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1E9E85D1"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2B5974">
        <w:rPr>
          <w:rFonts w:ascii="Arial" w:eastAsia="MS Gothic" w:hAnsi="Arial" w:cs="Arial"/>
          <w:b/>
          <w:bCs/>
          <w:sz w:val="24"/>
          <w:szCs w:val="24"/>
          <w:lang w:eastAsia="ja-JP"/>
        </w:rPr>
        <w:t>3</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051533" w:rsidRPr="006E5850">
        <w:rPr>
          <w:rFonts w:ascii="Arial" w:eastAsia="MS Gothic" w:hAnsi="Arial" w:cs="Arial"/>
          <w:b/>
          <w:bCs/>
          <w:sz w:val="24"/>
          <w:szCs w:val="24"/>
          <w:lang w:eastAsia="ja-JP"/>
        </w:rPr>
        <w:t>5</w:t>
      </w:r>
      <w:r w:rsidR="00C05C06" w:rsidRPr="006E5850">
        <w:rPr>
          <w:rFonts w:ascii="Arial" w:eastAsia="MS Gothic" w:hAnsi="Arial" w:cs="Arial"/>
          <w:b/>
          <w:bCs/>
          <w:sz w:val="24"/>
          <w:szCs w:val="24"/>
          <w:lang w:eastAsia="ja-JP"/>
        </w:rPr>
        <w:t>0</w:t>
      </w:r>
      <w:r w:rsidR="00FF7ED9">
        <w:rPr>
          <w:rFonts w:ascii="Arial" w:eastAsia="MS Gothic" w:hAnsi="Arial" w:cs="Arial"/>
          <w:b/>
          <w:bCs/>
          <w:sz w:val="24"/>
          <w:szCs w:val="24"/>
          <w:lang w:eastAsia="ja-JP"/>
        </w:rPr>
        <w:t>8799</w:t>
      </w:r>
    </w:p>
    <w:bookmarkEnd w:id="0"/>
    <w:p w14:paraId="49FC3B07" w14:textId="3E6636E5" w:rsidR="00C73187" w:rsidRPr="002B5974" w:rsidRDefault="002B5974" w:rsidP="006E5850">
      <w:pPr>
        <w:widowControl w:val="0"/>
        <w:tabs>
          <w:tab w:val="left" w:pos="6521"/>
        </w:tabs>
        <w:spacing w:after="60" w:line="240" w:lineRule="auto"/>
        <w:rPr>
          <w:rFonts w:ascii="Arial" w:eastAsia="MS Gothic" w:hAnsi="Arial" w:cs="Arial"/>
          <w:b/>
          <w:bCs/>
          <w:sz w:val="24"/>
          <w:szCs w:val="24"/>
          <w:lang w:eastAsia="ja-JP"/>
        </w:rPr>
      </w:pPr>
      <w:r w:rsidRPr="002B5974">
        <w:rPr>
          <w:rFonts w:ascii="Arial" w:hAnsi="Arial" w:cs="Arial" w:hint="eastAsia"/>
          <w:b/>
          <w:bCs/>
          <w:sz w:val="24"/>
          <w:szCs w:val="24"/>
        </w:rPr>
        <w:t>Dal</w:t>
      </w:r>
      <w:r w:rsidRPr="002B5974">
        <w:rPr>
          <w:rFonts w:ascii="Arial" w:eastAsia="DengXian" w:hAnsi="Arial" w:cs="Arial" w:hint="eastAsia"/>
          <w:b/>
          <w:bCs/>
          <w:sz w:val="24"/>
          <w:szCs w:val="24"/>
          <w:lang w:eastAsia="zh-CN"/>
        </w:rPr>
        <w:t>l</w:t>
      </w:r>
      <w:r w:rsidRPr="002B5974">
        <w:rPr>
          <w:rFonts w:ascii="Arial" w:hAnsi="Arial" w:cs="Arial" w:hint="eastAsia"/>
          <w:b/>
          <w:bCs/>
          <w:sz w:val="24"/>
          <w:szCs w:val="24"/>
        </w:rPr>
        <w:t>as</w:t>
      </w:r>
      <w:r w:rsidRPr="002B5974">
        <w:rPr>
          <w:rFonts w:ascii="Arial" w:hAnsi="Arial" w:cs="Arial"/>
          <w:b/>
          <w:bCs/>
          <w:sz w:val="24"/>
          <w:szCs w:val="24"/>
        </w:rPr>
        <w:t xml:space="preserve">, </w:t>
      </w:r>
      <w:r w:rsidRPr="002B5974">
        <w:rPr>
          <w:rFonts w:ascii="Arial" w:hAnsi="Arial" w:cs="Arial" w:hint="eastAsia"/>
          <w:b/>
          <w:bCs/>
          <w:sz w:val="24"/>
          <w:szCs w:val="24"/>
        </w:rPr>
        <w:t>USA</w:t>
      </w:r>
      <w:r w:rsidRPr="002B5974">
        <w:rPr>
          <w:rFonts w:ascii="Arial" w:hAnsi="Arial" w:cs="Arial"/>
          <w:b/>
          <w:bCs/>
          <w:sz w:val="24"/>
          <w:szCs w:val="24"/>
        </w:rPr>
        <w:t xml:space="preserve">, </w:t>
      </w:r>
      <w:r w:rsidRPr="002B5974">
        <w:rPr>
          <w:rFonts w:ascii="Arial" w:hAnsi="Arial" w:cs="Arial" w:hint="eastAsia"/>
          <w:b/>
          <w:bCs/>
          <w:sz w:val="24"/>
          <w:szCs w:val="24"/>
        </w:rPr>
        <w:t>No</w:t>
      </w:r>
      <w:r w:rsidRPr="002B5974">
        <w:rPr>
          <w:rFonts w:ascii="Arial" w:eastAsia="DengXian" w:hAnsi="Arial" w:cs="Arial" w:hint="eastAsia"/>
          <w:b/>
          <w:bCs/>
          <w:sz w:val="24"/>
          <w:szCs w:val="24"/>
          <w:lang w:eastAsia="zh-CN"/>
        </w:rPr>
        <w:t xml:space="preserve">v </w:t>
      </w:r>
      <w:r w:rsidRPr="002B5974">
        <w:rPr>
          <w:rFonts w:ascii="Arial" w:hAnsi="Arial" w:cs="Arial" w:hint="eastAsia"/>
          <w:b/>
          <w:bCs/>
          <w:sz w:val="24"/>
          <w:szCs w:val="24"/>
        </w:rPr>
        <w:t>1</w:t>
      </w:r>
      <w:r w:rsidRPr="002B5974">
        <w:rPr>
          <w:rFonts w:ascii="Arial" w:eastAsia="DengXian" w:hAnsi="Arial" w:cs="Arial" w:hint="eastAsia"/>
          <w:b/>
          <w:bCs/>
          <w:sz w:val="24"/>
          <w:szCs w:val="24"/>
          <w:lang w:eastAsia="zh-CN"/>
        </w:rPr>
        <w:t>7</w:t>
      </w:r>
      <w:r w:rsidRPr="002B5974">
        <w:rPr>
          <w:rFonts w:ascii="Arial" w:hAnsi="Arial" w:cs="Arial" w:hint="eastAsia"/>
          <w:b/>
          <w:bCs/>
          <w:sz w:val="24"/>
          <w:szCs w:val="24"/>
        </w:rPr>
        <w:t>th</w:t>
      </w:r>
      <w:r w:rsidRPr="002B5974">
        <w:rPr>
          <w:rFonts w:ascii="Arial" w:hAnsi="Arial" w:cs="Arial"/>
          <w:b/>
          <w:bCs/>
          <w:sz w:val="24"/>
          <w:szCs w:val="24"/>
        </w:rPr>
        <w:t xml:space="preserve"> – </w:t>
      </w:r>
      <w:r w:rsidRPr="002B5974">
        <w:rPr>
          <w:rFonts w:ascii="Arial" w:eastAsia="DengXian" w:hAnsi="Arial" w:cs="Arial"/>
          <w:b/>
          <w:bCs/>
          <w:sz w:val="24"/>
          <w:szCs w:val="24"/>
          <w:lang w:eastAsia="zh-CN"/>
        </w:rPr>
        <w:t>21</w:t>
      </w:r>
      <w:r w:rsidRPr="002B5974">
        <w:rPr>
          <w:rFonts w:ascii="Arial" w:hAnsi="Arial" w:cs="Arial"/>
          <w:b/>
          <w:bCs/>
          <w:sz w:val="24"/>
          <w:szCs w:val="24"/>
        </w:rPr>
        <w:t xml:space="preserve">st, 2025 </w:t>
      </w:r>
    </w:p>
    <w:p w14:paraId="0DFE9D93" w14:textId="77777777" w:rsidR="006E5850" w:rsidRPr="006E5850"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47AAD9C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72D84">
        <w:rPr>
          <w:rFonts w:ascii="Arial" w:eastAsia="맑은 고딕" w:hAnsi="Arial"/>
          <w:sz w:val="24"/>
          <w:szCs w:val="24"/>
          <w:lang w:eastAsia="ko-KR"/>
        </w:rPr>
        <w:t>10</w:t>
      </w:r>
      <w:r w:rsidR="00C010B9">
        <w:rPr>
          <w:rFonts w:ascii="Arial" w:eastAsia="맑은 고딕" w:hAnsi="Arial"/>
          <w:sz w:val="24"/>
          <w:szCs w:val="24"/>
          <w:lang w:eastAsia="ko-KR"/>
        </w:rPr>
        <w:t>.</w:t>
      </w:r>
      <w:r w:rsidR="00572D84">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0FD0">
        <w:rPr>
          <w:rFonts w:ascii="Arial" w:eastAsia="맑은 고딕" w:hAnsi="Arial" w:cs="Arial"/>
          <w:sz w:val="24"/>
          <w:lang w:eastAsia="ko-KR"/>
        </w:rPr>
        <w:t xml:space="preserve">NR-NTN </w:t>
      </w:r>
      <w:r w:rsidR="00DD2A0A">
        <w:rPr>
          <w:rFonts w:ascii="Arial" w:eastAsia="맑은 고딕" w:hAnsi="Arial" w:cs="Arial"/>
          <w:sz w:val="24"/>
          <w:lang w:eastAsia="ko-KR"/>
        </w:rPr>
        <w:t xml:space="preserve">GNSS </w:t>
      </w:r>
      <w:r w:rsidR="00140FD0">
        <w:rPr>
          <w:rFonts w:ascii="Arial" w:eastAsia="맑은 고딕"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B85A37" w14:textId="0788FAEF" w:rsidR="00620779" w:rsidRDefault="0003204E" w:rsidP="00DF187A">
      <w:pPr>
        <w:spacing w:before="180"/>
        <w:jc w:val="both"/>
        <w:rPr>
          <w:rFonts w:eastAsia="MS Gothic"/>
          <w:szCs w:val="16"/>
          <w:lang w:eastAsia="ko-KR"/>
        </w:rPr>
      </w:pPr>
      <w:bookmarkStart w:id="4" w:name="_Hlk145277988"/>
      <w:r>
        <w:rPr>
          <w:rFonts w:eastAsia="MS Gothic"/>
          <w:szCs w:val="16"/>
          <w:lang w:eastAsia="ko-KR"/>
        </w:rPr>
        <w:t xml:space="preserve">In </w:t>
      </w:r>
      <w:r w:rsidR="0059649F">
        <w:rPr>
          <w:rFonts w:eastAsia="MS Gothic"/>
          <w:szCs w:val="16"/>
          <w:lang w:eastAsia="ko-KR"/>
        </w:rPr>
        <w:t>[1]</w:t>
      </w:r>
      <w:r w:rsidR="005A4662">
        <w:rPr>
          <w:rFonts w:eastAsia="MS Gothic"/>
          <w:szCs w:val="16"/>
          <w:lang w:eastAsia="ko-KR"/>
        </w:rPr>
        <w:t xml:space="preserve">, </w:t>
      </w:r>
      <w:r w:rsidR="0059649F">
        <w:rPr>
          <w:rFonts w:eastAsia="MS Gothic"/>
          <w:szCs w:val="16"/>
          <w:lang w:eastAsia="ko-KR"/>
        </w:rPr>
        <w:t xml:space="preserve">the following agreements were made for </w:t>
      </w:r>
      <w:r w:rsidR="0059649F" w:rsidRPr="00DB4551">
        <w:rPr>
          <w:bCs/>
          <w:lang w:eastAsia="zh-CN"/>
        </w:rPr>
        <w:t>the study on GNSS resilient operation</w:t>
      </w:r>
      <w:r w:rsidR="0059649F">
        <w:rPr>
          <w:bCs/>
          <w:lang w:eastAsia="zh-CN"/>
        </w:rPr>
        <w:t>.</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479A24AC" w14:textId="77777777" w:rsidR="00D23E27" w:rsidRPr="005F373A" w:rsidRDefault="00D23E27" w:rsidP="005F373A">
            <w:pPr>
              <w:pStyle w:val="Doc-text2"/>
              <w:spacing w:line="240" w:lineRule="auto"/>
              <w:ind w:left="0" w:firstLine="0"/>
              <w:rPr>
                <w:rFonts w:ascii="Times New Roman" w:hAnsi="Times New Roman" w:cs="Times New Roman"/>
                <w:b/>
                <w:color w:val="auto"/>
                <w:szCs w:val="20"/>
              </w:rPr>
            </w:pPr>
            <w:r w:rsidRPr="005F373A">
              <w:rPr>
                <w:rFonts w:ascii="Times New Roman" w:hAnsi="Times New Roman" w:cs="Times New Roman"/>
                <w:b/>
                <w:color w:val="auto"/>
                <w:szCs w:val="20"/>
                <w:highlight w:val="green"/>
              </w:rPr>
              <w:t>Agreement:</w:t>
            </w:r>
          </w:p>
          <w:p w14:paraId="7F7DA6D5" w14:textId="77777777" w:rsidR="00D23E27" w:rsidRPr="005F373A" w:rsidRDefault="00D23E27" w:rsidP="005F373A">
            <w:pPr>
              <w:spacing w:after="0" w:line="240" w:lineRule="auto"/>
              <w:rPr>
                <w:bCs/>
                <w:lang w:eastAsia="zh-CN"/>
              </w:rPr>
            </w:pPr>
            <w:r w:rsidRPr="005F373A">
              <w:rPr>
                <w:bCs/>
                <w:lang w:eastAsia="zh-CN"/>
              </w:rPr>
              <w:t>For the evaluation of GNSS resilient NR-NTN operation, consider the following assumptions:</w:t>
            </w:r>
          </w:p>
          <w:p w14:paraId="12763D1B" w14:textId="77777777" w:rsidR="00D23E27" w:rsidRPr="005F373A" w:rsidRDefault="00D23E27" w:rsidP="005F373A">
            <w:pPr>
              <w:pStyle w:val="af9"/>
              <w:numPr>
                <w:ilvl w:val="0"/>
                <w:numId w:val="19"/>
              </w:numPr>
              <w:suppressAutoHyphens/>
              <w:spacing w:line="240" w:lineRule="auto"/>
              <w:jc w:val="both"/>
              <w:rPr>
                <w:rFonts w:ascii="Times New Roman" w:hAnsi="Times New Roman"/>
                <w:bCs/>
                <w:strike/>
                <w:sz w:val="20"/>
                <w:szCs w:val="20"/>
              </w:rPr>
            </w:pPr>
            <w:r w:rsidRPr="005F373A">
              <w:rPr>
                <w:rFonts w:ascii="Times New Roman" w:hAnsi="Times New Roman"/>
                <w:bCs/>
                <w:sz w:val="20"/>
                <w:szCs w:val="20"/>
              </w:rPr>
              <w:t>For scenario 1 and 2</w:t>
            </w:r>
          </w:p>
          <w:p w14:paraId="5D12F4DF" w14:textId="77777777" w:rsidR="00D23E27" w:rsidRPr="005F373A" w:rsidRDefault="00D23E27" w:rsidP="005F373A">
            <w:pPr>
              <w:pStyle w:val="af9"/>
              <w:numPr>
                <w:ilvl w:val="1"/>
                <w:numId w:val="19"/>
              </w:numPr>
              <w:suppressAutoHyphens/>
              <w:spacing w:line="240" w:lineRule="auto"/>
              <w:jc w:val="both"/>
              <w:rPr>
                <w:rFonts w:ascii="Times New Roman" w:hAnsi="Times New Roman"/>
                <w:bCs/>
                <w:sz w:val="20"/>
                <w:szCs w:val="20"/>
              </w:rPr>
            </w:pPr>
            <w:r w:rsidRPr="005F373A">
              <w:rPr>
                <w:rFonts w:ascii="Times New Roman" w:hAnsi="Times New Roman"/>
                <w:bCs/>
                <w:sz w:val="20"/>
                <w:szCs w:val="20"/>
              </w:rPr>
              <w:t>The following time/frequency differences should be evaluated:</w:t>
            </w:r>
          </w:p>
          <w:p w14:paraId="3B48F477" w14:textId="77777777" w:rsidR="00D23E27" w:rsidRPr="005F373A" w:rsidRDefault="00D23E27" w:rsidP="005F373A">
            <w:pPr>
              <w:pStyle w:val="af9"/>
              <w:numPr>
                <w:ilvl w:val="2"/>
                <w:numId w:val="19"/>
              </w:numPr>
              <w:suppressAutoHyphens/>
              <w:spacing w:line="240" w:lineRule="auto"/>
              <w:jc w:val="both"/>
              <w:rPr>
                <w:rFonts w:ascii="Times New Roman" w:hAnsi="Times New Roman"/>
                <w:bCs/>
                <w:sz w:val="20"/>
                <w:szCs w:val="20"/>
              </w:rPr>
            </w:pPr>
            <w:r w:rsidRPr="005F373A">
              <w:rPr>
                <w:rFonts w:ascii="Times New Roman" w:hAnsi="Times New Roman"/>
                <w:bCs/>
                <w:sz w:val="20"/>
                <w:szCs w:val="20"/>
              </w:rPr>
              <w:t>The differential one-way delay (in µs) as calculated between the largest UE-Sat delay and smallest UE sat delay within the uncertainty area.</w:t>
            </w:r>
          </w:p>
          <w:p w14:paraId="78D750D2" w14:textId="77777777" w:rsidR="00D23E27" w:rsidRPr="005F373A" w:rsidRDefault="00D23E27" w:rsidP="005F373A">
            <w:pPr>
              <w:pStyle w:val="af9"/>
              <w:numPr>
                <w:ilvl w:val="3"/>
                <w:numId w:val="19"/>
              </w:numPr>
              <w:suppressAutoHyphens/>
              <w:spacing w:line="240" w:lineRule="auto"/>
              <w:jc w:val="both"/>
              <w:rPr>
                <w:rFonts w:ascii="Times New Roman" w:hAnsi="Times New Roman"/>
                <w:bCs/>
                <w:sz w:val="20"/>
                <w:szCs w:val="20"/>
              </w:rPr>
            </w:pPr>
            <w:r w:rsidRPr="005F373A">
              <w:rPr>
                <w:rFonts w:ascii="Times New Roman" w:hAnsi="Times New Roman"/>
                <w:bCs/>
                <w:sz w:val="20"/>
                <w:szCs w:val="20"/>
              </w:rPr>
              <w:t>For UL performance evaluation 2 times differential one-way delay should be considered.</w:t>
            </w:r>
          </w:p>
          <w:p w14:paraId="77446F16" w14:textId="77777777" w:rsidR="00D23E27" w:rsidRPr="005F373A" w:rsidRDefault="00D23E27" w:rsidP="005F373A">
            <w:pPr>
              <w:pStyle w:val="af9"/>
              <w:numPr>
                <w:ilvl w:val="2"/>
                <w:numId w:val="19"/>
              </w:numPr>
              <w:suppressAutoHyphens/>
              <w:spacing w:line="240" w:lineRule="auto"/>
              <w:jc w:val="both"/>
              <w:rPr>
                <w:rFonts w:ascii="Times New Roman" w:hAnsi="Times New Roman"/>
                <w:bCs/>
                <w:sz w:val="20"/>
                <w:szCs w:val="20"/>
              </w:rPr>
            </w:pPr>
            <w:r w:rsidRPr="005F373A">
              <w:rPr>
                <w:rFonts w:ascii="Times New Roman" w:hAnsi="Times New Roman"/>
                <w:bCs/>
                <w:sz w:val="20"/>
                <w:szCs w:val="20"/>
              </w:rPr>
              <w:t>The differential one-way Doppler/frequency offset (in ppm) is calculated between the largest UE-sat Doppler/frequency offset and smallest UE-sat Doppler/frequency offset within the uncertainty area.</w:t>
            </w:r>
          </w:p>
          <w:p w14:paraId="1766A74A" w14:textId="77777777" w:rsidR="00D23E27" w:rsidRPr="005F373A" w:rsidRDefault="00D23E27" w:rsidP="005F373A">
            <w:pPr>
              <w:pStyle w:val="af9"/>
              <w:numPr>
                <w:ilvl w:val="3"/>
                <w:numId w:val="19"/>
              </w:numPr>
              <w:suppressAutoHyphens/>
              <w:spacing w:line="240" w:lineRule="auto"/>
              <w:jc w:val="both"/>
              <w:rPr>
                <w:rFonts w:ascii="Times New Roman" w:hAnsi="Times New Roman"/>
                <w:bCs/>
                <w:sz w:val="20"/>
                <w:szCs w:val="20"/>
              </w:rPr>
            </w:pPr>
            <w:r w:rsidRPr="005F373A">
              <w:rPr>
                <w:rFonts w:ascii="Times New Roman" w:hAnsi="Times New Roman"/>
                <w:bCs/>
                <w:sz w:val="20"/>
                <w:szCs w:val="20"/>
              </w:rPr>
              <w:t>For UL performance evaluation, scaled one-way differential Doppler/frequency offset to determine UL differential Doppler/frequency offset should be considered. Scaling factor should be reported.</w:t>
            </w:r>
          </w:p>
          <w:p w14:paraId="11B4B6D9" w14:textId="77777777" w:rsidR="0024329E" w:rsidRPr="005F373A" w:rsidRDefault="0024329E" w:rsidP="005F373A">
            <w:pPr>
              <w:suppressAutoHyphens/>
              <w:spacing w:after="0" w:line="240" w:lineRule="auto"/>
              <w:jc w:val="both"/>
              <w:rPr>
                <w:rFonts w:eastAsia="DengXian"/>
                <w:bCs/>
                <w:lang w:eastAsia="zh-CN"/>
              </w:rPr>
            </w:pPr>
          </w:p>
          <w:p w14:paraId="1CE8BBB0" w14:textId="77777777" w:rsidR="00D23E27" w:rsidRPr="005F373A" w:rsidRDefault="00D23E27" w:rsidP="005F373A">
            <w:pPr>
              <w:pStyle w:val="Doc-text2"/>
              <w:spacing w:line="240" w:lineRule="auto"/>
              <w:ind w:left="0" w:firstLine="0"/>
              <w:rPr>
                <w:rFonts w:ascii="Times New Roman" w:hAnsi="Times New Roman" w:cs="Times New Roman"/>
                <w:b/>
                <w:color w:val="auto"/>
                <w:szCs w:val="20"/>
              </w:rPr>
            </w:pPr>
            <w:r w:rsidRPr="005F373A">
              <w:rPr>
                <w:rFonts w:ascii="Times New Roman" w:hAnsi="Times New Roman" w:cs="Times New Roman"/>
                <w:b/>
                <w:color w:val="auto"/>
                <w:szCs w:val="20"/>
                <w:highlight w:val="green"/>
              </w:rPr>
              <w:t>Agreement:</w:t>
            </w:r>
          </w:p>
          <w:p w14:paraId="2775087C" w14:textId="77777777" w:rsidR="00D23E27" w:rsidRPr="005F373A" w:rsidRDefault="00D23E27" w:rsidP="005F373A">
            <w:pPr>
              <w:spacing w:after="0" w:line="240" w:lineRule="auto"/>
              <w:textAlignment w:val="baseline"/>
              <w:rPr>
                <w:rFonts w:eastAsia="Times New Roman"/>
              </w:rPr>
            </w:pPr>
            <w:r w:rsidRPr="005F373A">
              <w:rPr>
                <w:rFonts w:eastAsia="Times New Roman"/>
              </w:rPr>
              <w:t>For PRACH performance evaluation for existing PRACH preamble formats based on analytical characterization, adopt the following criteria:</w:t>
            </w:r>
          </w:p>
          <w:p w14:paraId="4FD343B4" w14:textId="77777777" w:rsidR="00D23E27" w:rsidRPr="005F373A" w:rsidRDefault="00D23E27" w:rsidP="005F373A">
            <w:pPr>
              <w:pStyle w:val="af9"/>
              <w:numPr>
                <w:ilvl w:val="0"/>
                <w:numId w:val="20"/>
              </w:numPr>
              <w:spacing w:line="240" w:lineRule="auto"/>
              <w:jc w:val="both"/>
              <w:textAlignment w:val="baseline"/>
              <w:rPr>
                <w:rFonts w:ascii="Times New Roman" w:eastAsia="Times New Roman" w:hAnsi="Times New Roman"/>
                <w:sz w:val="20"/>
                <w:szCs w:val="20"/>
              </w:rPr>
            </w:pPr>
            <w:r w:rsidRPr="005F373A">
              <w:rPr>
                <w:rFonts w:ascii="Times New Roman" w:eastAsia="Times New Roman" w:hAnsi="Times New Roman"/>
                <w:sz w:val="20"/>
                <w:szCs w:val="20"/>
              </w:rPr>
              <w:t xml:space="preserve">PRACH tolerance is exceeded if  </w:t>
            </w:r>
          </w:p>
          <w:p w14:paraId="76D9353E" w14:textId="1EE257FF" w:rsidR="00D23E27" w:rsidRPr="005F373A" w:rsidRDefault="00D23E27" w:rsidP="005F373A">
            <w:pPr>
              <w:pStyle w:val="af9"/>
              <w:numPr>
                <w:ilvl w:val="1"/>
                <w:numId w:val="20"/>
              </w:numPr>
              <w:spacing w:line="240" w:lineRule="auto"/>
              <w:jc w:val="both"/>
              <w:textAlignment w:val="baseline"/>
              <w:rPr>
                <w:rFonts w:ascii="Times New Roman" w:eastAsia="Times New Roman" w:hAnsi="Times New Roman"/>
                <w:sz w:val="20"/>
                <w:szCs w:val="20"/>
              </w:rPr>
            </w:pPr>
            <w:r w:rsidRPr="005F373A">
              <w:rPr>
                <w:rFonts w:ascii="Times New Roman" w:eastAsia="Times New Roman" w:hAnsi="Times New Roman"/>
                <w:sz w:val="20"/>
                <w:szCs w:val="20"/>
              </w:rPr>
              <w:t>min (</w:t>
            </w:r>
            <m:oMath>
              <m:r>
                <m:rPr>
                  <m:sty m:val="b"/>
                </m:rPr>
                <w:rPr>
                  <w:rFonts w:ascii="Cambria Math" w:hAnsi="Cambria Math"/>
                  <w:sz w:val="20"/>
                  <w:szCs w:val="20"/>
                </w:rPr>
                <m:t>Ncp</m:t>
              </m:r>
            </m:oMath>
            <w:r w:rsidRPr="005F373A">
              <w:rPr>
                <w:rFonts w:ascii="Times New Roman" w:eastAsia="Times New Roman" w:hAnsi="Times New Roman"/>
                <w:sz w:val="20"/>
                <w:szCs w:val="20"/>
              </w:rPr>
              <w:t>, Sequence duration</w:t>
            </w:r>
            <m:oMath>
              <m:r>
                <m:rPr>
                  <m:sty m:val="b"/>
                </m:rPr>
                <w:rPr>
                  <w:rFonts w:ascii="Cambria Math" w:hAnsi="Cambria Math"/>
                  <w:sz w:val="20"/>
                  <w:szCs w:val="20"/>
                </w:rPr>
                <m:t xml:space="preserve"> x </m:t>
              </m:r>
              <m:f>
                <m:fPr>
                  <m:ctrlPr>
                    <w:rPr>
                      <w:rFonts w:ascii="Cambria Math" w:hAnsi="Cambria Math"/>
                      <w:b/>
                      <w:bCs/>
                      <w:iCs/>
                      <w:sz w:val="20"/>
                      <w:szCs w:val="20"/>
                    </w:rPr>
                  </m:ctrlPr>
                </m:fPr>
                <m:num>
                  <m:r>
                    <m:rPr>
                      <m:sty m:val="bi"/>
                    </m:rPr>
                    <w:rPr>
                      <w:rFonts w:ascii="Cambria Math" w:hAnsi="Cambria Math"/>
                      <w:sz w:val="20"/>
                      <w:szCs w:val="20"/>
                    </w:rPr>
                    <m:t>max</m:t>
                  </m:r>
                  <m:sSub>
                    <m:sSubPr>
                      <m:ctrlPr>
                        <w:rPr>
                          <w:rFonts w:ascii="Cambria Math" w:hAnsi="Cambria Math"/>
                          <w:b/>
                          <w:bCs/>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cs</m:t>
                      </m:r>
                    </m:sub>
                  </m:sSub>
                </m:num>
                <m:den>
                  <m:r>
                    <m:rPr>
                      <m:sty m:val="b"/>
                    </m:rPr>
                    <w:rPr>
                      <w:rFonts w:ascii="Cambria Math" w:hAnsi="Cambria Math"/>
                      <w:sz w:val="20"/>
                      <w:szCs w:val="20"/>
                    </w:rPr>
                    <m:t>L</m:t>
                  </m:r>
                </m:den>
              </m:f>
            </m:oMath>
            <w:r w:rsidRPr="005F373A">
              <w:rPr>
                <w:rFonts w:ascii="Times New Roman" w:eastAsia="Times New Roman" w:hAnsi="Times New Roman"/>
                <w:sz w:val="20"/>
                <w:szCs w:val="20"/>
              </w:rPr>
              <w:t xml:space="preserve">) </w:t>
            </w:r>
            <m:oMath>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 xml:space="preserve"> 2 T</m:t>
                  </m:r>
                </m:e>
                <m:sub>
                  <m:r>
                    <w:rPr>
                      <w:rFonts w:ascii="Cambria Math" w:hAnsi="Cambria Math"/>
                      <w:sz w:val="20"/>
                      <w:szCs w:val="20"/>
                    </w:rPr>
                    <m:t>e</m:t>
                  </m:r>
                </m:sub>
              </m:sSub>
            </m:oMath>
            <w:r w:rsidRPr="005F373A">
              <w:rPr>
                <w:rFonts w:ascii="Times New Roman" w:eastAsia="Times New Roman" w:hAnsi="Times New Roman"/>
                <w:sz w:val="20"/>
                <w:szCs w:val="20"/>
              </w:rPr>
              <w:t xml:space="preserve"> </w:t>
            </w:r>
            <w:r w:rsidRPr="005F373A">
              <w:rPr>
                <w:rFonts w:ascii="Times New Roman" w:eastAsia="Times New Roman" w:hAnsi="Times New Roman"/>
                <w:sz w:val="20"/>
                <w:szCs w:val="20"/>
              </w:rPr>
              <w:fldChar w:fldCharType="begin"/>
            </w:r>
            <w:r w:rsidRPr="005F373A">
              <w:rPr>
                <w:rFonts w:ascii="Times New Roman" w:eastAsia="Times New Roman" w:hAnsi="Times New Roman"/>
                <w:sz w:val="20"/>
                <w:szCs w:val="20"/>
              </w:rPr>
              <w:instrText xml:space="preserve"> QUOTE </w:instrText>
            </w:r>
            <w:r w:rsidR="001521D8">
              <w:rPr>
                <w:rFonts w:ascii="Times New Roman" w:hAnsi="Times New Roman"/>
                <w:position w:val="-5"/>
                <w:sz w:val="20"/>
                <w:szCs w:val="20"/>
              </w:rPr>
              <w:pict w14:anchorId="4F5F5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sectPr&gt;&lt;/wx:sect&gt;&lt;/w:body&gt;&lt;/w:wordDocument&gt;">
                  <v:imagedata r:id="rId11" o:title="" chromakey="white"/>
                </v:shape>
              </w:pict>
            </w:r>
            <w:r w:rsidRPr="005F373A">
              <w:rPr>
                <w:rFonts w:ascii="Times New Roman" w:eastAsia="Times New Roman" w:hAnsi="Times New Roman"/>
                <w:sz w:val="20"/>
                <w:szCs w:val="20"/>
              </w:rPr>
              <w:instrText xml:space="preserve"> </w:instrText>
            </w:r>
            <w:r w:rsidRPr="005F373A">
              <w:rPr>
                <w:rFonts w:ascii="Times New Roman" w:eastAsia="Times New Roman" w:hAnsi="Times New Roman"/>
                <w:sz w:val="20"/>
                <w:szCs w:val="20"/>
              </w:rPr>
              <w:fldChar w:fldCharType="separate"/>
            </w:r>
            <w:r w:rsidR="001521D8">
              <w:rPr>
                <w:rFonts w:ascii="Times New Roman" w:hAnsi="Times New Roman"/>
                <w:position w:val="-5"/>
                <w:sz w:val="20"/>
                <w:szCs w:val="20"/>
              </w:rPr>
              <w:pict w14:anchorId="16C332B7">
                <v:shape id="_x0000_i1026" type="#_x0000_t75" style="width:7.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sectPr&gt;&lt;/wx:sect&gt;&lt;/w:body&gt;&lt;/w:wordDocument&gt;">
                  <v:imagedata r:id="rId11" o:title="" chromakey="white"/>
                </v:shape>
              </w:pict>
            </w:r>
            <w:r w:rsidRPr="005F373A">
              <w:rPr>
                <w:rFonts w:ascii="Times New Roman" w:eastAsia="Times New Roman" w:hAnsi="Times New Roman"/>
                <w:sz w:val="20"/>
                <w:szCs w:val="20"/>
              </w:rPr>
              <w:fldChar w:fldCharType="end"/>
            </w:r>
            <w:r w:rsidRPr="005F373A">
              <w:rPr>
                <w:rFonts w:ascii="Times New Roman" w:eastAsia="Times New Roman" w:hAnsi="Times New Roman"/>
                <w:sz w:val="20"/>
                <w:szCs w:val="20"/>
              </w:rPr>
              <w:t xml:space="preserve"> Differential RTT, where;</w:t>
            </w:r>
          </w:p>
          <w:p w14:paraId="05DC7819"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eastAsia="Times New Roman" w:hAnsi="Times New Roman"/>
                <w:sz w:val="20"/>
                <w:szCs w:val="20"/>
              </w:rPr>
              <w:t>Ncp is cyclic prefix duration</w:t>
            </w:r>
          </w:p>
          <w:p w14:paraId="75F81233"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hAnsi="Times New Roman"/>
                <w:sz w:val="20"/>
                <w:szCs w:val="20"/>
                <w:lang w:val="en-US"/>
              </w:rPr>
              <w:t xml:space="preserve">max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cs</m:t>
                  </m:r>
                </m:sub>
              </m:sSub>
            </m:oMath>
            <w:r w:rsidRPr="005F373A">
              <w:rPr>
                <w:rFonts w:ascii="Times New Roman" w:hAnsi="Times New Roman"/>
                <w:sz w:val="20"/>
                <w:szCs w:val="20"/>
                <w:lang w:val="en-US"/>
              </w:rPr>
              <w:t xml:space="preserve"> is given by Tables</w:t>
            </w:r>
            <w:r w:rsidRPr="005F373A">
              <w:rPr>
                <w:rFonts w:ascii="Times New Roman" w:hAnsi="Times New Roman"/>
                <w:sz w:val="20"/>
                <w:szCs w:val="20"/>
              </w:rPr>
              <w:t xml:space="preserve"> </w:t>
            </w:r>
            <w:r w:rsidRPr="005F373A">
              <w:rPr>
                <w:rFonts w:ascii="Times New Roman" w:hAnsi="Times New Roman"/>
                <w:sz w:val="20"/>
                <w:szCs w:val="20"/>
                <w:lang w:val="en-US"/>
              </w:rPr>
              <w:t>6.3.3.1-5, 6.3.3.1-6 and 6.3.3.1-7 of TS 38.211</w:t>
            </w:r>
          </w:p>
          <w:p w14:paraId="48DF146E"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eastAsia="Times New Roman" w:hAnsi="Times New Roman"/>
                <w:sz w:val="20"/>
                <w:szCs w:val="20"/>
              </w:rPr>
              <w:t>L is the ZC sequence length</w:t>
            </w:r>
          </w:p>
          <w:p w14:paraId="311F9B00" w14:textId="77777777" w:rsidR="00D23E27" w:rsidRPr="005F373A" w:rsidRDefault="00181F62" w:rsidP="005F373A">
            <w:pPr>
              <w:pStyle w:val="af9"/>
              <w:numPr>
                <w:ilvl w:val="2"/>
                <w:numId w:val="20"/>
              </w:numPr>
              <w:spacing w:line="240" w:lineRule="auto"/>
              <w:jc w:val="both"/>
              <w:textAlignment w:val="baseline"/>
              <w:rPr>
                <w:rFonts w:ascii="Times New Roman" w:eastAsia="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e</m:t>
                  </m:r>
                </m:sub>
              </m:sSub>
            </m:oMath>
            <w:r w:rsidR="00D23E27" w:rsidRPr="005F373A">
              <w:rPr>
                <w:rFonts w:ascii="Times New Roman" w:hAnsi="Times New Roman"/>
                <w:sz w:val="20"/>
                <w:szCs w:val="20"/>
                <w:lang w:val="en-US"/>
              </w:rPr>
              <w:t xml:space="preserve"> is an additional timing error. </w:t>
            </w:r>
          </w:p>
          <w:p w14:paraId="248A1D14" w14:textId="77777777" w:rsidR="00D23E27" w:rsidRPr="005F373A" w:rsidRDefault="00D23E27" w:rsidP="005F373A">
            <w:pPr>
              <w:pStyle w:val="af9"/>
              <w:numPr>
                <w:ilvl w:val="3"/>
                <w:numId w:val="20"/>
              </w:numPr>
              <w:spacing w:line="240" w:lineRule="auto"/>
              <w:jc w:val="both"/>
              <w:textAlignment w:val="baseline"/>
              <w:rPr>
                <w:rFonts w:ascii="Times New Roman" w:eastAsia="Times New Roman" w:hAnsi="Times New Roman"/>
                <w:sz w:val="20"/>
                <w:szCs w:val="20"/>
              </w:rPr>
            </w:pPr>
            <w:r w:rsidRPr="005F373A">
              <w:rPr>
                <w:rFonts w:ascii="Times New Roman" w:hAnsi="Times New Roman"/>
                <w:sz w:val="20"/>
                <w:szCs w:val="20"/>
                <w:lang w:val="en-US"/>
              </w:rPr>
              <w:t xml:space="preserve">Companies to report how Te is derived. </w:t>
            </w:r>
          </w:p>
          <w:p w14:paraId="618A4614"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hAnsi="Times New Roman"/>
                <w:sz w:val="20"/>
                <w:szCs w:val="20"/>
                <w:lang w:val="en-US"/>
              </w:rPr>
              <w:t xml:space="preserve">Differential RTT is </w:t>
            </w:r>
            <w:proofErr w:type="gramStart"/>
            <w:r w:rsidRPr="005F373A">
              <w:rPr>
                <w:rFonts w:ascii="Times New Roman" w:hAnsi="Times New Roman"/>
                <w:sz w:val="20"/>
                <w:szCs w:val="20"/>
                <w:lang w:val="en-US"/>
              </w:rPr>
              <w:t>2 time</w:t>
            </w:r>
            <w:proofErr w:type="gramEnd"/>
            <w:r w:rsidRPr="005F373A">
              <w:rPr>
                <w:rFonts w:ascii="Times New Roman" w:hAnsi="Times New Roman"/>
                <w:sz w:val="20"/>
                <w:szCs w:val="20"/>
                <w:lang w:val="en-US"/>
              </w:rPr>
              <w:t xml:space="preserve"> one-way delay.</w:t>
            </w:r>
          </w:p>
          <w:p w14:paraId="10AF67DA"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hAnsi="Times New Roman"/>
                <w:sz w:val="20"/>
                <w:szCs w:val="20"/>
                <w:lang w:val="en-US"/>
              </w:rPr>
              <w:t>Note: the delay spread is neglected</w:t>
            </w:r>
          </w:p>
          <w:p w14:paraId="342FCFF7"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hAnsi="Times New Roman"/>
                <w:sz w:val="20"/>
                <w:szCs w:val="20"/>
                <w:lang w:val="en-US"/>
              </w:rPr>
              <w:t>GP can be considered and reported for the case of consecutive RO.</w:t>
            </w:r>
          </w:p>
          <w:p w14:paraId="294A124B" w14:textId="77777777" w:rsidR="00D23E27" w:rsidRPr="005F373A" w:rsidRDefault="00D23E27" w:rsidP="005F373A">
            <w:pPr>
              <w:tabs>
                <w:tab w:val="left" w:pos="0"/>
              </w:tabs>
              <w:spacing w:after="0" w:line="240" w:lineRule="auto"/>
              <w:ind w:left="2160"/>
              <w:textAlignment w:val="baseline"/>
              <w:rPr>
                <w:rFonts w:eastAsia="Times New Roman"/>
              </w:rPr>
            </w:pPr>
          </w:p>
          <w:p w14:paraId="19AC9FBD" w14:textId="77777777" w:rsidR="00D23E27" w:rsidRPr="005F373A" w:rsidRDefault="00D23E27" w:rsidP="005F373A">
            <w:pPr>
              <w:pStyle w:val="af9"/>
              <w:numPr>
                <w:ilvl w:val="1"/>
                <w:numId w:val="20"/>
              </w:numPr>
              <w:spacing w:line="240" w:lineRule="auto"/>
              <w:textAlignment w:val="baseline"/>
              <w:rPr>
                <w:rFonts w:ascii="Times New Roman" w:eastAsia="Times New Roman" w:hAnsi="Times New Roman"/>
                <w:sz w:val="20"/>
                <w:szCs w:val="20"/>
                <w:lang w:val="en-US"/>
              </w:rPr>
            </w:pPr>
            <w:r w:rsidRPr="005F373A">
              <w:rPr>
                <w:rFonts w:ascii="Times New Roman" w:eastAsia="Times New Roman" w:hAnsi="Times New Roman"/>
                <w:sz w:val="20"/>
                <w:szCs w:val="20"/>
                <w:lang w:val="en-US"/>
              </w:rPr>
              <w:t xml:space="preserve">Or (scaling factor*(Differential Doppler) +2* </w:t>
            </w:r>
            <w:proofErr w:type="spellStart"/>
            <w:r w:rsidRPr="005F373A">
              <w:rPr>
                <w:rFonts w:ascii="Times New Roman" w:eastAsia="Times New Roman" w:hAnsi="Times New Roman"/>
                <w:sz w:val="20"/>
                <w:szCs w:val="20"/>
                <w:lang w:val="en-US"/>
              </w:rPr>
              <w:t>fe×fc</w:t>
            </w:r>
            <w:proofErr w:type="spellEnd"/>
            <w:r w:rsidRPr="005F373A">
              <w:rPr>
                <w:rFonts w:ascii="Times New Roman" w:eastAsia="Times New Roman" w:hAnsi="Times New Roman"/>
                <w:sz w:val="20"/>
                <w:szCs w:val="20"/>
                <w:lang w:val="en-US"/>
              </w:rPr>
              <w:t xml:space="preserve">) </w:t>
            </w:r>
            <w:r w:rsidRPr="005F373A">
              <w:rPr>
                <w:rFonts w:ascii="Times New Roman" w:eastAsia="Times New Roman" w:hAnsi="Times New Roman"/>
                <w:sz w:val="20"/>
                <w:szCs w:val="20"/>
                <w:lang w:val="en-US"/>
              </w:rPr>
              <w:fldChar w:fldCharType="begin"/>
            </w:r>
            <w:r w:rsidRPr="005F373A">
              <w:rPr>
                <w:rFonts w:ascii="Times New Roman" w:eastAsia="Times New Roman" w:hAnsi="Times New Roman"/>
                <w:sz w:val="20"/>
                <w:szCs w:val="20"/>
                <w:lang w:val="en-US"/>
              </w:rPr>
              <w:instrText xml:space="preserve"> QUOTE (</w:instrText>
            </w:r>
            <w:r w:rsidRPr="005F373A">
              <w:rPr>
                <w:rFonts w:ascii="Times New Roman" w:hAnsi="Times New Roman"/>
                <w:sz w:val="20"/>
                <w:szCs w:val="20"/>
              </w:rPr>
              <w:instrText>Differential Round Trip Doppler+2 fefc)</w:instrText>
            </w:r>
            <w:r w:rsidRPr="005F373A">
              <w:rPr>
                <w:rFonts w:ascii="Times New Roman" w:eastAsia="Times New Roman" w:hAnsi="Times New Roman"/>
                <w:sz w:val="20"/>
                <w:szCs w:val="20"/>
                <w:lang w:val="en-US"/>
              </w:rPr>
              <w:instrText xml:space="preserve"> </w:instrText>
            </w:r>
            <w:r w:rsidR="00181F62">
              <w:rPr>
                <w:rFonts w:ascii="Times New Roman" w:eastAsia="Times New Roman" w:hAnsi="Times New Roman"/>
                <w:sz w:val="20"/>
                <w:szCs w:val="20"/>
                <w:lang w:val="en-US"/>
              </w:rPr>
              <w:fldChar w:fldCharType="separate"/>
            </w:r>
            <w:r w:rsidRPr="005F373A">
              <w:rPr>
                <w:rFonts w:ascii="Times New Roman" w:eastAsia="Times New Roman" w:hAnsi="Times New Roman"/>
                <w:sz w:val="20"/>
                <w:szCs w:val="20"/>
                <w:lang w:val="en-US"/>
              </w:rPr>
              <w:fldChar w:fldCharType="end"/>
            </w:r>
            <w:r w:rsidRPr="005F373A">
              <w:rPr>
                <w:rFonts w:ascii="Times New Roman" w:eastAsia="Times New Roman" w:hAnsi="Times New Roman"/>
                <w:sz w:val="20"/>
                <w:szCs w:val="20"/>
                <w:lang w:val="en-US"/>
              </w:rPr>
              <w:t xml:space="preserve">≥ </w:t>
            </w:r>
            <w:r w:rsidRPr="005F373A">
              <w:rPr>
                <w:rFonts w:ascii="Times New Roman" w:eastAsia="Times New Roman" w:hAnsi="Times New Roman"/>
                <w:sz w:val="20"/>
                <w:szCs w:val="20"/>
                <w:lang w:val="en-US"/>
              </w:rPr>
              <w:fldChar w:fldCharType="begin"/>
            </w:r>
            <w:r w:rsidRPr="005F373A">
              <w:rPr>
                <w:rFonts w:ascii="Times New Roman" w:eastAsia="Times New Roman" w:hAnsi="Times New Roman"/>
                <w:sz w:val="20"/>
                <w:szCs w:val="20"/>
                <w:lang w:val="en-US"/>
              </w:rPr>
              <w:instrText xml:space="preserve"> QUOTE </w:instrText>
            </w:r>
            <w:r w:rsidR="001521D8">
              <w:rPr>
                <w:rFonts w:ascii="Times New Roman" w:hAnsi="Times New Roman"/>
                <w:position w:val="-5"/>
                <w:sz w:val="20"/>
                <w:szCs w:val="20"/>
              </w:rPr>
              <w:pict w14:anchorId="597D5CD6">
                <v:shape id="_x0000_i1027" type="#_x0000_t75" style="width:54.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F373A">
              <w:rPr>
                <w:rFonts w:ascii="Times New Roman" w:eastAsia="Times New Roman" w:hAnsi="Times New Roman"/>
                <w:sz w:val="20"/>
                <w:szCs w:val="20"/>
                <w:lang w:val="en-US"/>
              </w:rPr>
              <w:instrText xml:space="preserve"> </w:instrText>
            </w:r>
            <w:r w:rsidRPr="005F373A">
              <w:rPr>
                <w:rFonts w:ascii="Times New Roman" w:eastAsia="Times New Roman" w:hAnsi="Times New Roman"/>
                <w:sz w:val="20"/>
                <w:szCs w:val="20"/>
                <w:lang w:val="en-US"/>
              </w:rPr>
              <w:fldChar w:fldCharType="separate"/>
            </w:r>
            <w:r w:rsidR="001521D8">
              <w:rPr>
                <w:rFonts w:ascii="Times New Roman" w:hAnsi="Times New Roman"/>
                <w:position w:val="-5"/>
                <w:sz w:val="20"/>
                <w:szCs w:val="20"/>
              </w:rPr>
              <w:pict w14:anchorId="395F6D16">
                <v:shape id="_x0000_i1028" type="#_x0000_t75" style="width:54.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F373A">
              <w:rPr>
                <w:rFonts w:ascii="Times New Roman" w:eastAsia="Times New Roman" w:hAnsi="Times New Roman"/>
                <w:sz w:val="20"/>
                <w:szCs w:val="20"/>
                <w:lang w:val="en-US"/>
              </w:rPr>
              <w:fldChar w:fldCharType="end"/>
            </w:r>
            <w:r w:rsidRPr="005F373A">
              <w:rPr>
                <w:rFonts w:ascii="Times New Roman" w:eastAsia="Times New Roman" w:hAnsi="Times New Roman"/>
                <w:sz w:val="20"/>
                <w:szCs w:val="20"/>
                <w:lang w:val="en-US"/>
              </w:rPr>
              <w:t xml:space="preserve"> </w:t>
            </w:r>
          </w:p>
          <w:p w14:paraId="0E78DCFF" w14:textId="77777777" w:rsidR="00D23E27" w:rsidRPr="005F373A" w:rsidRDefault="00D23E27" w:rsidP="005F373A">
            <w:pPr>
              <w:pStyle w:val="af9"/>
              <w:numPr>
                <w:ilvl w:val="2"/>
                <w:numId w:val="20"/>
              </w:numPr>
              <w:spacing w:line="240" w:lineRule="auto"/>
              <w:jc w:val="both"/>
              <w:textAlignment w:val="baseline"/>
              <w:rPr>
                <w:rFonts w:ascii="Times New Roman" w:eastAsia="Times New Roman" w:hAnsi="Times New Roman"/>
                <w:sz w:val="20"/>
                <w:szCs w:val="20"/>
              </w:rPr>
            </w:pPr>
            <w:r w:rsidRPr="005F373A">
              <w:rPr>
                <w:rFonts w:ascii="Times New Roman" w:eastAsia="Times New Roman" w:hAnsi="Times New Roman"/>
                <w:sz w:val="20"/>
                <w:szCs w:val="20"/>
              </w:rPr>
              <w:t xml:space="preserve">For restricted set A, </w:t>
            </w:r>
            <m:oMath>
              <m:r>
                <m:rPr>
                  <m:sty m:val="p"/>
                </m:rPr>
                <w:rPr>
                  <w:rFonts w:ascii="Cambria Math" w:eastAsia="Times New Roman" w:hAnsi="Cambria Math"/>
                  <w:noProof/>
                  <w:sz w:val="20"/>
                  <w:szCs w:val="20"/>
                </w:rPr>
                <m:t>γ</m:t>
              </m:r>
              <m:r>
                <w:rPr>
                  <w:rFonts w:ascii="Cambria Math" w:hAnsi="Cambria Math"/>
                  <w:sz w:val="20"/>
                  <w:szCs w:val="20"/>
                </w:rPr>
                <m:t>=2.</m:t>
              </m:r>
            </m:oMath>
            <w:r w:rsidRPr="005F373A">
              <w:rPr>
                <w:rFonts w:ascii="Times New Roman" w:eastAsia="Times New Roman" w:hAnsi="Times New Roman"/>
                <w:sz w:val="20"/>
                <w:szCs w:val="20"/>
              </w:rPr>
              <w:t xml:space="preserve"> For restricted set B, </w:t>
            </w:r>
            <m:oMath>
              <m:r>
                <m:rPr>
                  <m:sty m:val="p"/>
                </m:rPr>
                <w:rPr>
                  <w:rFonts w:ascii="Cambria Math" w:eastAsia="Times New Roman" w:hAnsi="Cambria Math"/>
                  <w:noProof/>
                  <w:sz w:val="20"/>
                  <w:szCs w:val="20"/>
                </w:rPr>
                <m:t>γ</m:t>
              </m:r>
              <m:r>
                <w:rPr>
                  <w:rFonts w:ascii="Cambria Math" w:hAnsi="Cambria Math"/>
                  <w:sz w:val="20"/>
                  <w:szCs w:val="20"/>
                </w:rPr>
                <m:t>=4</m:t>
              </m:r>
            </m:oMath>
            <w:r w:rsidRPr="005F373A">
              <w:rPr>
                <w:rFonts w:ascii="Times New Roman" w:eastAsia="Times New Roman" w:hAnsi="Times New Roman"/>
                <w:sz w:val="20"/>
                <w:szCs w:val="20"/>
              </w:rPr>
              <w:t xml:space="preserve">. For non-restricted set, </w:t>
            </w:r>
            <m:oMath>
              <m:r>
                <m:rPr>
                  <m:sty m:val="p"/>
                </m:rPr>
                <w:rPr>
                  <w:rFonts w:ascii="Cambria Math" w:eastAsia="Times New Roman" w:hAnsi="Cambria Math"/>
                  <w:noProof/>
                  <w:sz w:val="20"/>
                  <w:szCs w:val="20"/>
                </w:rPr>
                <m:t>γ</m:t>
              </m:r>
              <m:r>
                <w:rPr>
                  <w:rFonts w:ascii="Cambria Math" w:hAnsi="Cambria Math"/>
                  <w:sz w:val="20"/>
                  <w:szCs w:val="20"/>
                </w:rPr>
                <m:t>=0</m:t>
              </m:r>
            </m:oMath>
          </w:p>
          <w:p w14:paraId="4DC2D31D" w14:textId="77777777" w:rsidR="00D23E27" w:rsidRPr="005F373A" w:rsidRDefault="00D23E27" w:rsidP="005F373A">
            <w:pPr>
              <w:pStyle w:val="af9"/>
              <w:numPr>
                <w:ilvl w:val="3"/>
                <w:numId w:val="20"/>
              </w:numPr>
              <w:suppressAutoHyphens/>
              <w:spacing w:line="240" w:lineRule="auto"/>
              <w:textAlignment w:val="baseline"/>
              <w:rPr>
                <w:rFonts w:ascii="Times New Roman" w:eastAsia="Times New Roman" w:hAnsi="Times New Roman"/>
                <w:sz w:val="20"/>
                <w:szCs w:val="20"/>
              </w:rPr>
            </w:pPr>
            <w:r w:rsidRPr="005F373A">
              <w:rPr>
                <w:rFonts w:ascii="Times New Roman" w:eastAsia="Times New Roman" w:hAnsi="Times New Roman"/>
                <w:sz w:val="20"/>
                <w:szCs w:val="20"/>
              </w:rPr>
              <w:t xml:space="preserve">Note: In practice, the detection performance degrades at frequency offsets exceeding 1 SCS and 2 SCS with restricted set A and B, respectively. </w:t>
            </w:r>
          </w:p>
          <w:p w14:paraId="4629ED61" w14:textId="77777777" w:rsidR="00D23E27" w:rsidRPr="005F373A" w:rsidRDefault="00D23E27" w:rsidP="005F373A">
            <w:pPr>
              <w:pStyle w:val="af9"/>
              <w:numPr>
                <w:ilvl w:val="3"/>
                <w:numId w:val="20"/>
              </w:numPr>
              <w:suppressAutoHyphens/>
              <w:spacing w:line="240" w:lineRule="auto"/>
              <w:textAlignment w:val="baseline"/>
              <w:rPr>
                <w:rFonts w:ascii="Times New Roman" w:eastAsia="Times New Roman" w:hAnsi="Times New Roman"/>
                <w:sz w:val="20"/>
                <w:szCs w:val="20"/>
              </w:rPr>
            </w:pPr>
            <w:r w:rsidRPr="005F373A">
              <w:rPr>
                <w:rFonts w:ascii="Times New Roman" w:eastAsia="Times New Roman" w:hAnsi="Times New Roman"/>
                <w:sz w:val="20"/>
                <w:szCs w:val="20"/>
              </w:rPr>
              <w:t xml:space="preserve">Othe values of </w:t>
            </w:r>
            <m:oMath>
              <m:r>
                <m:rPr>
                  <m:sty m:val="p"/>
                </m:rPr>
                <w:rPr>
                  <w:rFonts w:ascii="Cambria Math" w:eastAsia="Times New Roman" w:hAnsi="Cambria Math"/>
                  <w:noProof/>
                  <w:sz w:val="20"/>
                  <w:szCs w:val="20"/>
                </w:rPr>
                <m:t>γ</m:t>
              </m:r>
            </m:oMath>
            <w:r w:rsidRPr="005F373A">
              <w:rPr>
                <w:rFonts w:ascii="Times New Roman" w:eastAsiaTheme="minorEastAsia" w:hAnsi="Times New Roman"/>
                <w:sz w:val="20"/>
                <w:szCs w:val="20"/>
              </w:rPr>
              <w:t xml:space="preserve"> </w:t>
            </w:r>
            <w:r w:rsidRPr="005F373A">
              <w:rPr>
                <w:rFonts w:ascii="Times New Roman" w:eastAsia="Times New Roman" w:hAnsi="Times New Roman"/>
                <w:sz w:val="20"/>
                <w:szCs w:val="20"/>
              </w:rPr>
              <w:t>can be used and reported with justification</w:t>
            </w:r>
          </w:p>
          <w:p w14:paraId="51848704" w14:textId="77777777" w:rsidR="00D23E27" w:rsidRPr="005F373A" w:rsidRDefault="00181F62" w:rsidP="005F373A">
            <w:pPr>
              <w:pStyle w:val="af9"/>
              <w:numPr>
                <w:ilvl w:val="2"/>
                <w:numId w:val="20"/>
              </w:numPr>
              <w:spacing w:line="240" w:lineRule="auto"/>
              <w:jc w:val="both"/>
              <w:textAlignment w:val="baseline"/>
              <w:rPr>
                <w:rFonts w:ascii="Times New Roman" w:eastAsia="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e</m:t>
                  </m:r>
                </m:sub>
              </m:sSub>
              <m:r>
                <w:rPr>
                  <w:rFonts w:ascii="Cambria Math" w:hAnsi="Cambria Math"/>
                  <w:sz w:val="20"/>
                  <w:szCs w:val="20"/>
                </w:rPr>
                <m:t>=0.1</m:t>
              </m:r>
            </m:oMath>
            <w:r w:rsidR="00D23E27" w:rsidRPr="005F373A">
              <w:rPr>
                <w:rFonts w:ascii="Times New Roman" w:eastAsia="Times New Roman" w:hAnsi="Times New Roman"/>
                <w:sz w:val="20"/>
                <w:szCs w:val="20"/>
                <w:lang w:val="en-US"/>
              </w:rPr>
              <w:t xml:space="preserve"> ppm</w:t>
            </w:r>
          </w:p>
          <w:p w14:paraId="643C8A0E" w14:textId="77777777" w:rsidR="00D23E27" w:rsidRPr="005F373A" w:rsidRDefault="00181F62" w:rsidP="005F373A">
            <w:pPr>
              <w:numPr>
                <w:ilvl w:val="2"/>
                <w:numId w:val="20"/>
              </w:numPr>
              <w:spacing w:after="0" w:line="240" w:lineRule="auto"/>
              <w:jc w:val="both"/>
              <w:rPr>
                <w:rFonts w:eastAsia="Aptos"/>
              </w:rPr>
            </w:pPr>
            <m:oMath>
              <m:sSub>
                <m:sSubPr>
                  <m:ctrlPr>
                    <w:rPr>
                      <w:rFonts w:ascii="Cambria Math" w:hAnsi="Cambria Math"/>
                      <w:b/>
                      <w:kern w:val="2"/>
                    </w:rPr>
                  </m:ctrlPr>
                </m:sSubPr>
                <m:e>
                  <m:r>
                    <m:rPr>
                      <m:sty m:val="bi"/>
                    </m:rPr>
                    <w:rPr>
                      <w:rFonts w:ascii="Cambria Math" w:hAnsi="Cambria Math"/>
                    </w:rPr>
                    <m:t>f</m:t>
                  </m:r>
                </m:e>
                <m:sub>
                  <m:r>
                    <m:rPr>
                      <m:sty m:val="bi"/>
                    </m:rPr>
                    <w:rPr>
                      <w:rFonts w:ascii="Cambria Math" w:hAnsi="Cambria Math"/>
                    </w:rPr>
                    <m:t>c</m:t>
                  </m:r>
                </m:sub>
              </m:sSub>
            </m:oMath>
            <w:r w:rsidR="00D23E27" w:rsidRPr="005F373A">
              <w:t xml:space="preserve"> is the uplink carrier frequency</w:t>
            </w:r>
          </w:p>
          <w:p w14:paraId="0189209E" w14:textId="77777777" w:rsidR="00D23E27" w:rsidRPr="005F373A" w:rsidRDefault="00D23E27" w:rsidP="005F373A">
            <w:pPr>
              <w:numPr>
                <w:ilvl w:val="2"/>
                <w:numId w:val="20"/>
              </w:numPr>
              <w:spacing w:after="0" w:line="240" w:lineRule="auto"/>
              <w:jc w:val="both"/>
              <w:rPr>
                <w:rFonts w:eastAsia="Aptos"/>
              </w:rPr>
            </w:pPr>
            <w:r w:rsidRPr="005F373A">
              <w:rPr>
                <w:rFonts w:eastAsia="Aptos"/>
              </w:rPr>
              <w:t>Note: The scaling factor*Differential Doppler is equal to the UL differential Doppler/frequency offset.</w:t>
            </w:r>
          </w:p>
          <w:p w14:paraId="04B50599" w14:textId="77777777" w:rsidR="00D23E27" w:rsidRPr="005F373A" w:rsidRDefault="00D23E27" w:rsidP="005F373A">
            <w:pPr>
              <w:numPr>
                <w:ilvl w:val="2"/>
                <w:numId w:val="20"/>
              </w:numPr>
              <w:spacing w:after="0" w:line="240" w:lineRule="auto"/>
              <w:jc w:val="both"/>
              <w:rPr>
                <w:rFonts w:eastAsia="Aptos"/>
              </w:rPr>
            </w:pPr>
            <w:r w:rsidRPr="005F373A">
              <w:rPr>
                <w:rFonts w:eastAsia="Times New Roman"/>
              </w:rPr>
              <w:t>The same scaling factor as per the previous agreement is to be reported</w:t>
            </w:r>
          </w:p>
          <w:p w14:paraId="2FA47AE7" w14:textId="77777777" w:rsidR="00D23E27" w:rsidRPr="005F373A" w:rsidRDefault="00D23E27" w:rsidP="005F373A">
            <w:pPr>
              <w:pStyle w:val="DraftProposal"/>
              <w:tabs>
                <w:tab w:val="clear" w:pos="720"/>
              </w:tabs>
              <w:spacing w:after="0" w:line="240" w:lineRule="auto"/>
              <w:ind w:left="0" w:firstLine="0"/>
              <w:rPr>
                <w:rFonts w:ascii="Times New Roman" w:hAnsi="Times New Roman" w:cs="Times New Roman"/>
                <w:b w:val="0"/>
                <w:bCs w:val="0"/>
                <w:sz w:val="20"/>
                <w:szCs w:val="20"/>
                <w:lang w:val="en-GB"/>
              </w:rPr>
            </w:pPr>
            <w:r w:rsidRPr="005F373A">
              <w:rPr>
                <w:rFonts w:ascii="Times New Roman" w:hAnsi="Times New Roman" w:cs="Times New Roman"/>
                <w:b w:val="0"/>
                <w:bCs w:val="0"/>
                <w:sz w:val="20"/>
                <w:szCs w:val="20"/>
                <w:lang w:val="en-GB"/>
              </w:rPr>
              <w:t>Note: the above is applicable to single PRACH transmission.</w:t>
            </w:r>
          </w:p>
          <w:p w14:paraId="7DB65DFC" w14:textId="77777777" w:rsidR="00D23E27" w:rsidRPr="005F373A" w:rsidRDefault="00D23E27" w:rsidP="005F373A">
            <w:pPr>
              <w:suppressAutoHyphens/>
              <w:spacing w:after="0" w:line="240" w:lineRule="auto"/>
              <w:jc w:val="both"/>
              <w:rPr>
                <w:rFonts w:eastAsia="DengXian"/>
                <w:bCs/>
                <w:lang w:eastAsia="zh-CN"/>
              </w:rPr>
            </w:pPr>
          </w:p>
          <w:p w14:paraId="6CF4B619" w14:textId="77777777" w:rsidR="005F373A" w:rsidRPr="005F373A" w:rsidRDefault="005F373A" w:rsidP="005F373A">
            <w:pPr>
              <w:pStyle w:val="Doc-text2"/>
              <w:spacing w:line="240" w:lineRule="auto"/>
              <w:ind w:left="0" w:firstLine="0"/>
              <w:rPr>
                <w:rFonts w:ascii="Times New Roman" w:hAnsi="Times New Roman" w:cs="Times New Roman"/>
                <w:b/>
                <w:color w:val="auto"/>
                <w:szCs w:val="20"/>
              </w:rPr>
            </w:pPr>
            <w:r w:rsidRPr="005F373A">
              <w:rPr>
                <w:rFonts w:ascii="Times New Roman" w:hAnsi="Times New Roman" w:cs="Times New Roman"/>
                <w:b/>
                <w:color w:val="auto"/>
                <w:szCs w:val="20"/>
                <w:highlight w:val="green"/>
              </w:rPr>
              <w:t>Agreement:</w:t>
            </w:r>
          </w:p>
          <w:p w14:paraId="02FADEDD" w14:textId="77777777" w:rsidR="005F373A" w:rsidRPr="005F373A" w:rsidRDefault="005F373A" w:rsidP="005F373A">
            <w:pPr>
              <w:spacing w:after="0" w:line="240" w:lineRule="auto"/>
              <w:rPr>
                <w:rFonts w:eastAsia="Times New Roman"/>
              </w:rPr>
            </w:pPr>
            <w:r w:rsidRPr="005F373A">
              <w:rPr>
                <w:rFonts w:eastAsia="Times New Roman"/>
              </w:rPr>
              <w:lastRenderedPageBreak/>
              <w:t>RAN1 to assess the impacts on connected mode during NR NTN GNSS-resilient operation, including at least:</w:t>
            </w:r>
          </w:p>
          <w:p w14:paraId="6D446879" w14:textId="77777777" w:rsidR="005F373A" w:rsidRPr="005F373A" w:rsidRDefault="005F373A" w:rsidP="005F373A">
            <w:pPr>
              <w:pStyle w:val="af9"/>
              <w:numPr>
                <w:ilvl w:val="0"/>
                <w:numId w:val="21"/>
              </w:numPr>
              <w:suppressAutoHyphens/>
              <w:spacing w:line="240" w:lineRule="auto"/>
              <w:jc w:val="both"/>
              <w:rPr>
                <w:rFonts w:ascii="Times New Roman" w:hAnsi="Times New Roman"/>
                <w:sz w:val="20"/>
                <w:szCs w:val="20"/>
              </w:rPr>
            </w:pPr>
            <w:r w:rsidRPr="005F373A">
              <w:rPr>
                <w:rFonts w:ascii="Times New Roman" w:eastAsia="Times New Roman" w:hAnsi="Times New Roman"/>
                <w:sz w:val="20"/>
                <w:szCs w:val="20"/>
              </w:rPr>
              <w:t>Impact on signalling overhead.</w:t>
            </w:r>
          </w:p>
          <w:p w14:paraId="5188E0B1" w14:textId="34B28C61" w:rsidR="00D23E27" w:rsidRPr="005F373A" w:rsidRDefault="00D23E27" w:rsidP="005F373A">
            <w:pPr>
              <w:suppressAutoHyphens/>
              <w:spacing w:after="0" w:line="240" w:lineRule="auto"/>
              <w:jc w:val="both"/>
              <w:rPr>
                <w:rFonts w:eastAsia="DengXian"/>
                <w:bCs/>
                <w:lang w:eastAsia="zh-CN"/>
              </w:rPr>
            </w:pPr>
          </w:p>
          <w:p w14:paraId="533CF777" w14:textId="77777777" w:rsidR="005F373A" w:rsidRPr="005F373A" w:rsidRDefault="005F373A" w:rsidP="005F373A">
            <w:pPr>
              <w:pStyle w:val="Doc-text2"/>
              <w:spacing w:line="240" w:lineRule="auto"/>
              <w:ind w:left="0" w:firstLine="0"/>
              <w:rPr>
                <w:rFonts w:ascii="Times New Roman" w:hAnsi="Times New Roman" w:cs="Times New Roman"/>
                <w:b/>
                <w:color w:val="auto"/>
                <w:szCs w:val="20"/>
              </w:rPr>
            </w:pPr>
            <w:r w:rsidRPr="005F373A">
              <w:rPr>
                <w:rFonts w:ascii="Times New Roman" w:hAnsi="Times New Roman" w:cs="Times New Roman"/>
                <w:b/>
                <w:color w:val="auto"/>
                <w:szCs w:val="20"/>
              </w:rPr>
              <w:t>Observation:</w:t>
            </w:r>
          </w:p>
          <w:p w14:paraId="64EE71A3" w14:textId="77777777" w:rsidR="005F373A" w:rsidRPr="005F373A" w:rsidRDefault="005F373A" w:rsidP="005F373A">
            <w:pPr>
              <w:spacing w:after="0" w:line="240" w:lineRule="auto"/>
              <w:rPr>
                <w:bCs/>
              </w:rPr>
            </w:pPr>
            <w:r w:rsidRPr="005F373A">
              <w:rPr>
                <w:bCs/>
              </w:rPr>
              <w:t>For the study on GNSS resilient NR-NTN operation, the following solutions for initial access to increase PRACH tolerance and reducing time/frequency uncertainty are listed based on inputs/discussions in RAN1#122bis:</w:t>
            </w:r>
          </w:p>
          <w:p w14:paraId="2A8A5927" w14:textId="77777777" w:rsidR="005F373A" w:rsidRPr="005F373A" w:rsidRDefault="005F373A" w:rsidP="005F373A">
            <w:pPr>
              <w:pStyle w:val="af9"/>
              <w:numPr>
                <w:ilvl w:val="0"/>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 xml:space="preserve">Solution 1: To improve robustness: </w:t>
            </w:r>
          </w:p>
          <w:p w14:paraId="188AE5F7" w14:textId="77777777" w:rsidR="005F373A" w:rsidRPr="005F373A" w:rsidRDefault="005F373A" w:rsidP="005F373A">
            <w:pPr>
              <w:pStyle w:val="af9"/>
              <w:numPr>
                <w:ilvl w:val="1"/>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 xml:space="preserve">Solutions based on modified </w:t>
            </w:r>
            <w:proofErr w:type="gramStart"/>
            <w:r w:rsidRPr="005F373A">
              <w:rPr>
                <w:rFonts w:ascii="Times New Roman" w:hAnsi="Times New Roman"/>
                <w:bCs/>
                <w:sz w:val="20"/>
                <w:szCs w:val="20"/>
                <w:lang w:val="en-US"/>
              </w:rPr>
              <w:t>random access</w:t>
            </w:r>
            <w:proofErr w:type="gramEnd"/>
            <w:r w:rsidRPr="005F373A">
              <w:rPr>
                <w:rFonts w:ascii="Times New Roman" w:hAnsi="Times New Roman"/>
                <w:bCs/>
                <w:sz w:val="20"/>
                <w:szCs w:val="20"/>
                <w:lang w:val="en-US"/>
              </w:rPr>
              <w:t xml:space="preserve"> procedures, using existing PRACH formats:</w:t>
            </w:r>
          </w:p>
          <w:p w14:paraId="23A5026F" w14:textId="77777777"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 xml:space="preserve">Solution 1A: Multiple PRACH transmissions </w:t>
            </w:r>
            <w:r w:rsidRPr="005F373A">
              <w:rPr>
                <w:rFonts w:ascii="Times New Roman" w:hAnsi="Times New Roman"/>
                <w:bCs/>
                <w:strike/>
                <w:sz w:val="20"/>
                <w:szCs w:val="20"/>
                <w:lang w:val="en-US"/>
              </w:rPr>
              <w:t>(</w:t>
            </w:r>
            <w:proofErr w:type="gramStart"/>
            <w:r w:rsidRPr="005F373A">
              <w:rPr>
                <w:rFonts w:ascii="Times New Roman" w:hAnsi="Times New Roman"/>
                <w:bCs/>
                <w:sz w:val="20"/>
                <w:szCs w:val="20"/>
                <w:lang w:val="en-US"/>
              </w:rPr>
              <w:t>e.g.</w:t>
            </w:r>
            <w:proofErr w:type="gramEnd"/>
            <w:r w:rsidRPr="005F373A">
              <w:rPr>
                <w:rFonts w:ascii="Times New Roman" w:hAnsi="Times New Roman"/>
                <w:bCs/>
                <w:sz w:val="20"/>
                <w:szCs w:val="20"/>
                <w:lang w:val="en-US"/>
              </w:rPr>
              <w:t xml:space="preserve"> with different roots or different formats or with different time/frequency pre-compensation using multiple reference locations within the uncertainty area) using existing PRACH formats</w:t>
            </w:r>
          </w:p>
          <w:p w14:paraId="0C5B1DAA" w14:textId="77777777"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1B: New PRACH restricted sets.</w:t>
            </w:r>
          </w:p>
          <w:p w14:paraId="1E8DC539" w14:textId="77777777"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1C: Single PRACH transmission with multiple TAC/FAC commands in RAR</w:t>
            </w:r>
          </w:p>
          <w:p w14:paraId="3FD3D39B" w14:textId="369C96CC"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w:t>
            </w:r>
            <w:r w:rsidR="002F509A">
              <w:rPr>
                <w:rFonts w:ascii="Times New Roman" w:hAnsi="Times New Roman"/>
                <w:bCs/>
                <w:sz w:val="20"/>
                <w:szCs w:val="20"/>
                <w:lang w:val="en-US"/>
              </w:rPr>
              <w:t xml:space="preserve"> </w:t>
            </w:r>
            <w:r w:rsidRPr="005F373A">
              <w:rPr>
                <w:rFonts w:ascii="Times New Roman" w:eastAsia="MS Mincho" w:hAnsi="Times New Roman"/>
                <w:bCs/>
                <w:sz w:val="20"/>
                <w:szCs w:val="20"/>
                <w:lang w:eastAsia="ja-JP"/>
              </w:rPr>
              <w:t>1D: Signalling enhancements for Msg2 (</w:t>
            </w:r>
            <w:proofErr w:type="gramStart"/>
            <w:r w:rsidRPr="005F373A">
              <w:rPr>
                <w:rFonts w:ascii="Times New Roman" w:eastAsia="MS Mincho" w:hAnsi="Times New Roman"/>
                <w:bCs/>
                <w:sz w:val="20"/>
                <w:szCs w:val="20"/>
                <w:lang w:eastAsia="ja-JP"/>
              </w:rPr>
              <w:t>e.g.</w:t>
            </w:r>
            <w:proofErr w:type="gramEnd"/>
            <w:r w:rsidRPr="005F373A">
              <w:rPr>
                <w:rFonts w:ascii="Times New Roman" w:eastAsia="MS Mincho" w:hAnsi="Times New Roman"/>
                <w:bCs/>
                <w:sz w:val="20"/>
                <w:szCs w:val="20"/>
                <w:lang w:eastAsia="ja-JP"/>
              </w:rPr>
              <w:t xml:space="preserve"> enhanced TA command, frequency adjustment command, reference point adjustment command)</w:t>
            </w:r>
          </w:p>
          <w:p w14:paraId="3C69A81E" w14:textId="77777777"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1E: Selection of a set of existing PRACH root</w:t>
            </w:r>
          </w:p>
          <w:p w14:paraId="3C635353" w14:textId="77777777"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1F: Using TA margin and RO masking.</w:t>
            </w:r>
          </w:p>
          <w:p w14:paraId="49807B7B" w14:textId="77777777" w:rsidR="005F373A" w:rsidRPr="005F373A" w:rsidRDefault="005F373A" w:rsidP="005F373A">
            <w:pPr>
              <w:pStyle w:val="af9"/>
              <w:numPr>
                <w:ilvl w:val="2"/>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Other solutions are not precluded</w:t>
            </w:r>
          </w:p>
          <w:p w14:paraId="610DFFD7" w14:textId="77777777" w:rsidR="005F373A" w:rsidRPr="005F373A" w:rsidRDefault="005F373A" w:rsidP="005F373A">
            <w:pPr>
              <w:pStyle w:val="af9"/>
              <w:numPr>
                <w:ilvl w:val="0"/>
                <w:numId w:val="22"/>
              </w:numPr>
              <w:suppressAutoHyphens/>
              <w:spacing w:line="240" w:lineRule="auto"/>
              <w:jc w:val="both"/>
              <w:rPr>
                <w:rFonts w:ascii="Times New Roman" w:hAnsi="Times New Roman"/>
                <w:bCs/>
                <w:strike/>
                <w:sz w:val="20"/>
                <w:szCs w:val="20"/>
                <w:lang w:val="en-US"/>
              </w:rPr>
            </w:pPr>
            <w:r w:rsidRPr="005F373A">
              <w:rPr>
                <w:rFonts w:ascii="Times New Roman" w:hAnsi="Times New Roman"/>
                <w:bCs/>
                <w:sz w:val="20"/>
                <w:szCs w:val="20"/>
                <w:lang w:val="en-US"/>
              </w:rPr>
              <w:t xml:space="preserve">Solution 2: Solutions based on reducing time-frequency uncertainty </w:t>
            </w:r>
          </w:p>
          <w:p w14:paraId="711CB2FE" w14:textId="77777777" w:rsidR="005F373A" w:rsidRPr="005F373A" w:rsidRDefault="005F373A" w:rsidP="005F373A">
            <w:pPr>
              <w:pStyle w:val="af9"/>
              <w:numPr>
                <w:ilvl w:val="1"/>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2A: Single/multi-satellite DL-TDOA based on current specifications.</w:t>
            </w:r>
          </w:p>
          <w:p w14:paraId="750BBCF2" w14:textId="77777777" w:rsidR="005F373A" w:rsidRPr="005F373A" w:rsidRDefault="005F373A" w:rsidP="005F373A">
            <w:pPr>
              <w:pStyle w:val="af9"/>
              <w:numPr>
                <w:ilvl w:val="1"/>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2B: multiple PRACH attempts based on different time/frequency pre-compensation hypotheses (</w:t>
            </w:r>
            <w:proofErr w:type="gramStart"/>
            <w:r w:rsidRPr="005F373A">
              <w:rPr>
                <w:rFonts w:ascii="Times New Roman" w:hAnsi="Times New Roman"/>
                <w:bCs/>
                <w:sz w:val="20"/>
                <w:szCs w:val="20"/>
                <w:lang w:val="en-US"/>
              </w:rPr>
              <w:t>e.g.</w:t>
            </w:r>
            <w:proofErr w:type="gramEnd"/>
            <w:r w:rsidRPr="005F373A">
              <w:rPr>
                <w:rFonts w:ascii="Times New Roman" w:hAnsi="Times New Roman"/>
                <w:bCs/>
                <w:sz w:val="20"/>
                <w:szCs w:val="20"/>
                <w:lang w:val="en-US"/>
              </w:rPr>
              <w:t xml:space="preserve"> based on multiple reference points within the uncertainty area)</w:t>
            </w:r>
          </w:p>
          <w:p w14:paraId="5E5C87B9" w14:textId="77777777" w:rsidR="005F373A" w:rsidRPr="005F373A" w:rsidRDefault="005F373A" w:rsidP="005F373A">
            <w:pPr>
              <w:numPr>
                <w:ilvl w:val="1"/>
                <w:numId w:val="22"/>
              </w:numPr>
              <w:suppressAutoHyphens/>
              <w:spacing w:after="0" w:line="240" w:lineRule="auto"/>
              <w:jc w:val="both"/>
              <w:rPr>
                <w:bCs/>
              </w:rPr>
            </w:pPr>
            <w:r w:rsidRPr="005F373A">
              <w:rPr>
                <w:bCs/>
              </w:rPr>
              <w:t>Solution 2C: Solutions based on broadcasting DL timestamp(s)</w:t>
            </w:r>
          </w:p>
          <w:p w14:paraId="1ECFAF22" w14:textId="77777777" w:rsidR="005F373A" w:rsidRPr="005F373A" w:rsidRDefault="005F373A" w:rsidP="005F373A">
            <w:pPr>
              <w:numPr>
                <w:ilvl w:val="1"/>
                <w:numId w:val="22"/>
              </w:numPr>
              <w:suppressAutoHyphens/>
              <w:spacing w:after="0" w:line="240" w:lineRule="auto"/>
              <w:jc w:val="both"/>
              <w:rPr>
                <w:bCs/>
              </w:rPr>
            </w:pPr>
            <w:r w:rsidRPr="005F373A">
              <w:rPr>
                <w:bCs/>
              </w:rPr>
              <w:t xml:space="preserve">Solution </w:t>
            </w:r>
            <w:r w:rsidRPr="005F373A">
              <w:rPr>
                <w:rFonts w:eastAsia="Times New Roman"/>
                <w:bCs/>
                <w:lang w:eastAsia="zh-CN"/>
              </w:rPr>
              <w:t xml:space="preserve">2D: UE side </w:t>
            </w:r>
            <w:r w:rsidRPr="005F373A">
              <w:rPr>
                <w:bCs/>
              </w:rPr>
              <w:t>time/frequency pre-compensation</w:t>
            </w:r>
            <w:r w:rsidRPr="005F373A">
              <w:rPr>
                <w:rFonts w:eastAsia="Times New Roman"/>
                <w:bCs/>
                <w:lang w:eastAsia="zh-CN"/>
              </w:rPr>
              <w:t xml:space="preserve"> based on reference location.</w:t>
            </w:r>
          </w:p>
          <w:p w14:paraId="207E668C" w14:textId="77777777" w:rsidR="005F373A" w:rsidRPr="005F373A" w:rsidRDefault="005F373A" w:rsidP="005F373A">
            <w:pPr>
              <w:pStyle w:val="af9"/>
              <w:numPr>
                <w:ilvl w:val="1"/>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2E: service link time/frequency pre-compensation based on last acquired GNSS position</w:t>
            </w:r>
          </w:p>
          <w:p w14:paraId="2C30CF5E" w14:textId="77777777" w:rsidR="005F373A" w:rsidRPr="005F373A" w:rsidRDefault="005F373A" w:rsidP="005F373A">
            <w:pPr>
              <w:pStyle w:val="af9"/>
              <w:numPr>
                <w:ilvl w:val="1"/>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Solution 2F:</w:t>
            </w:r>
            <w:r w:rsidRPr="005F373A">
              <w:rPr>
                <w:rFonts w:ascii="Times New Roman" w:eastAsia="Times New Roman" w:hAnsi="Times New Roman"/>
                <w:bCs/>
                <w:sz w:val="20"/>
                <w:szCs w:val="20"/>
                <w:lang w:val="en-US"/>
              </w:rPr>
              <w:t xml:space="preserve"> UE side </w:t>
            </w:r>
            <w:r w:rsidRPr="005F373A">
              <w:rPr>
                <w:rFonts w:ascii="Times New Roman" w:hAnsi="Times New Roman"/>
                <w:bCs/>
                <w:sz w:val="20"/>
                <w:szCs w:val="20"/>
                <w:lang w:val="en-US"/>
              </w:rPr>
              <w:t>time/frequency pre-compensation</w:t>
            </w:r>
            <w:r w:rsidRPr="005F373A">
              <w:rPr>
                <w:rFonts w:ascii="Times New Roman" w:eastAsia="Times New Roman" w:hAnsi="Times New Roman"/>
                <w:bCs/>
                <w:sz w:val="20"/>
                <w:szCs w:val="20"/>
                <w:lang w:val="en-US"/>
              </w:rPr>
              <w:t xml:space="preserve"> based on reference signal.</w:t>
            </w:r>
          </w:p>
          <w:p w14:paraId="67902010" w14:textId="77777777" w:rsidR="005F373A" w:rsidRPr="005F373A" w:rsidRDefault="005F373A" w:rsidP="005F373A">
            <w:pPr>
              <w:pStyle w:val="af9"/>
              <w:numPr>
                <w:ilvl w:val="1"/>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Other solutions are not precluded</w:t>
            </w:r>
          </w:p>
          <w:p w14:paraId="1F2AFAA1" w14:textId="77777777" w:rsidR="005F373A" w:rsidRPr="005F373A" w:rsidRDefault="005F373A" w:rsidP="005F373A">
            <w:pPr>
              <w:pStyle w:val="af9"/>
              <w:numPr>
                <w:ilvl w:val="0"/>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 xml:space="preserve">Solution 3: Implementation-based techniques </w:t>
            </w:r>
            <w:proofErr w:type="gramStart"/>
            <w:r w:rsidRPr="005F373A">
              <w:rPr>
                <w:rFonts w:ascii="Times New Roman" w:hAnsi="Times New Roman"/>
                <w:bCs/>
                <w:sz w:val="20"/>
                <w:szCs w:val="20"/>
                <w:lang w:val="en-US"/>
              </w:rPr>
              <w:t>e.g.</w:t>
            </w:r>
            <w:proofErr w:type="gramEnd"/>
            <w:r w:rsidRPr="005F373A">
              <w:rPr>
                <w:rFonts w:ascii="Times New Roman" w:hAnsi="Times New Roman"/>
                <w:bCs/>
                <w:sz w:val="20"/>
                <w:szCs w:val="20"/>
                <w:lang w:val="en-US"/>
              </w:rPr>
              <w:t xml:space="preserve"> using a long enough PRACH processing window and multiple timing hypotheses for PRACH preamble reception with large max differential delay.</w:t>
            </w:r>
          </w:p>
          <w:p w14:paraId="4EDDACC8" w14:textId="77777777" w:rsidR="005F373A" w:rsidRPr="005F373A" w:rsidRDefault="005F373A" w:rsidP="005F373A">
            <w:pPr>
              <w:pStyle w:val="af9"/>
              <w:numPr>
                <w:ilvl w:val="0"/>
                <w:numId w:val="22"/>
              </w:numPr>
              <w:suppressAutoHyphens/>
              <w:spacing w:line="240" w:lineRule="auto"/>
              <w:jc w:val="both"/>
              <w:rPr>
                <w:rFonts w:ascii="Times New Roman" w:hAnsi="Times New Roman"/>
                <w:bCs/>
                <w:sz w:val="20"/>
                <w:szCs w:val="20"/>
                <w:lang w:val="en-US"/>
              </w:rPr>
            </w:pPr>
            <w:r w:rsidRPr="005F373A">
              <w:rPr>
                <w:rFonts w:ascii="Times New Roman" w:hAnsi="Times New Roman"/>
                <w:bCs/>
                <w:sz w:val="20"/>
                <w:szCs w:val="20"/>
                <w:lang w:val="en-US"/>
              </w:rPr>
              <w:t>Other Solutions are not precluded</w:t>
            </w:r>
          </w:p>
          <w:p w14:paraId="74CDFBD9" w14:textId="4FDD8B64" w:rsidR="00C248CE" w:rsidRPr="0075313A" w:rsidRDefault="00C248CE" w:rsidP="00C42B6E">
            <w:pPr>
              <w:pStyle w:val="af9"/>
              <w:tabs>
                <w:tab w:val="left" w:pos="0"/>
              </w:tabs>
              <w:suppressAutoHyphens/>
              <w:ind w:left="0"/>
              <w:rPr>
                <w:rFonts w:ascii="Times New Roman" w:eastAsia="DengXian" w:hAnsi="Times New Roman"/>
                <w:bCs/>
                <w:sz w:val="20"/>
                <w:szCs w:val="20"/>
                <w:lang w:val="en-US"/>
              </w:rPr>
            </w:pPr>
          </w:p>
        </w:tc>
      </w:tr>
    </w:tbl>
    <w:p w14:paraId="6C580214" w14:textId="708DE04F" w:rsidR="00291B04" w:rsidRDefault="00FE6651" w:rsidP="00980DEF">
      <w:pPr>
        <w:spacing w:before="180"/>
        <w:jc w:val="both"/>
        <w:rPr>
          <w:rFonts w:eastAsia="MS Gothic"/>
          <w:szCs w:val="16"/>
          <w:lang w:eastAsia="ko-KR"/>
        </w:rPr>
      </w:pPr>
      <w:r>
        <w:rPr>
          <w:rFonts w:eastAsia="MS Gothic"/>
          <w:szCs w:val="16"/>
          <w:lang w:eastAsia="ko-KR"/>
        </w:rPr>
        <w:lastRenderedPageBreak/>
        <w:t>This contribution discusses</w:t>
      </w:r>
      <w:r w:rsidR="00D63DF6">
        <w:rPr>
          <w:rFonts w:eastAsia="MS Gothic"/>
          <w:szCs w:val="16"/>
          <w:lang w:eastAsia="ko-KR"/>
        </w:rPr>
        <w:t xml:space="preserve"> on</w:t>
      </w:r>
      <w:r w:rsidR="002B4322">
        <w:rPr>
          <w:rFonts w:eastAsia="MS Gothic"/>
          <w:szCs w:val="16"/>
          <w:lang w:eastAsia="ko-KR"/>
        </w:rPr>
        <w:t xml:space="preserve"> evaluation results</w:t>
      </w:r>
      <w:r w:rsidR="00455665">
        <w:rPr>
          <w:rFonts w:eastAsia="MS Gothic"/>
          <w:szCs w:val="16"/>
          <w:lang w:eastAsia="ko-KR"/>
        </w:rPr>
        <w:t xml:space="preserve"> for </w:t>
      </w:r>
      <w:r w:rsidR="00502E1C">
        <w:rPr>
          <w:rFonts w:eastAsia="MS Gothic"/>
          <w:szCs w:val="16"/>
          <w:lang w:eastAsia="ko-KR"/>
        </w:rPr>
        <w:t>scenarios</w:t>
      </w:r>
      <w:r w:rsidR="00455665">
        <w:rPr>
          <w:rFonts w:eastAsia="MS Gothic"/>
          <w:szCs w:val="16"/>
          <w:lang w:eastAsia="ko-KR"/>
        </w:rPr>
        <w:t>/cases with evaluation metrics like differential delay values and differential frequency offset/Doppler values</w:t>
      </w:r>
      <w:r w:rsidR="002B4322">
        <w:rPr>
          <w:rFonts w:eastAsia="MS Gothic"/>
          <w:szCs w:val="16"/>
          <w:lang w:eastAsia="ko-KR"/>
        </w:rPr>
        <w:t xml:space="preserve"> and</w:t>
      </w:r>
      <w:r w:rsidR="00D63DF6">
        <w:rPr>
          <w:rFonts w:eastAsia="MS Gothic"/>
          <w:szCs w:val="16"/>
          <w:lang w:eastAsia="ko-KR"/>
        </w:rPr>
        <w:t xml:space="preserve"> how to address the issues related to </w:t>
      </w:r>
      <w:r w:rsidR="0014132D">
        <w:rPr>
          <w:rFonts w:eastAsia="MS Gothic"/>
          <w:szCs w:val="16"/>
          <w:lang w:eastAsia="ko-KR"/>
        </w:rPr>
        <w:t xml:space="preserve">GNSS temporarily unavailable </w:t>
      </w:r>
      <w:r w:rsidR="00D63DF6">
        <w:rPr>
          <w:rFonts w:eastAsia="MS Gothic"/>
          <w:szCs w:val="16"/>
          <w:lang w:eastAsia="ko-KR"/>
        </w:rPr>
        <w:t>UE</w:t>
      </w:r>
      <w:r w:rsidR="001904A4">
        <w:rPr>
          <w:rFonts w:eastAsia="MS Gothic"/>
          <w:szCs w:val="16"/>
          <w:lang w:eastAsia="ko-KR"/>
        </w:rPr>
        <w:t xml:space="preserve">. </w:t>
      </w:r>
    </w:p>
    <w:p w14:paraId="384B5E94" w14:textId="77777777" w:rsidR="00BF75BB" w:rsidRDefault="00BF75BB" w:rsidP="00BF75BB">
      <w:pPr>
        <w:spacing w:after="0" w:line="240" w:lineRule="auto"/>
        <w:rPr>
          <w:rFonts w:eastAsia="MS Gothic"/>
          <w:szCs w:val="16"/>
          <w:lang w:eastAsia="ko-KR"/>
        </w:rPr>
      </w:pPr>
    </w:p>
    <w:p w14:paraId="3E78321A" w14:textId="0AC66FD9" w:rsidR="00BF75BB" w:rsidRDefault="00D30550"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Analysis</w:t>
      </w:r>
    </w:p>
    <w:p w14:paraId="4B53AFF3" w14:textId="3703B930" w:rsidR="009858C4" w:rsidRPr="007463A7" w:rsidRDefault="00E566AF" w:rsidP="00DA3B8A">
      <w:pPr>
        <w:pStyle w:val="af8"/>
        <w:spacing w:before="180" w:beforeAutospacing="0" w:after="180" w:afterAutospacing="0"/>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Evaluation </w:t>
      </w:r>
      <w:r w:rsidR="009858C4">
        <w:rPr>
          <w:rFonts w:ascii="Times New Roman" w:eastAsia="MS Gothic" w:hAnsi="Times New Roman" w:cs="Times New Roman"/>
          <w:i/>
          <w:iCs/>
          <w:sz w:val="20"/>
          <w:szCs w:val="16"/>
          <w:u w:val="single"/>
        </w:rPr>
        <w:t>Scenarios</w:t>
      </w:r>
    </w:p>
    <w:p w14:paraId="34516287" w14:textId="0308C601" w:rsidR="00E964C2" w:rsidRDefault="005D404A" w:rsidP="00DA3B8A">
      <w:pPr>
        <w:spacing w:before="180"/>
        <w:jc w:val="both"/>
        <w:rPr>
          <w:lang w:eastAsia="zh-CN"/>
        </w:rPr>
      </w:pPr>
      <w:r>
        <w:rPr>
          <w:lang w:eastAsia="zh-CN"/>
        </w:rPr>
        <w:t xml:space="preserve">In this contribution, the following </w:t>
      </w:r>
      <w:r w:rsidR="00CB779C">
        <w:rPr>
          <w:lang w:eastAsia="zh-CN"/>
        </w:rPr>
        <w:t>eight</w:t>
      </w:r>
      <w:r>
        <w:rPr>
          <w:lang w:eastAsia="zh-CN"/>
        </w:rPr>
        <w:t xml:space="preserve"> prioritized scenarios</w:t>
      </w:r>
      <w:r w:rsidR="00926AC4">
        <w:rPr>
          <w:lang w:eastAsia="zh-CN"/>
        </w:rPr>
        <w:t xml:space="preserve"> are considered</w:t>
      </w:r>
      <w:r>
        <w:rPr>
          <w:lang w:eastAsia="zh-CN"/>
        </w:rPr>
        <w:t xml:space="preserve"> as shown in Table 1. These scenarios are labeled A1, A2, B1, B2, C1, C2, C3, and C4 for simplicity and will be referred to as such throughout.</w:t>
      </w:r>
      <w:r w:rsidR="005C0F81">
        <w:rPr>
          <w:lang w:eastAsia="zh-CN"/>
        </w:rPr>
        <w:t xml:space="preserve"> </w:t>
      </w:r>
    </w:p>
    <w:p w14:paraId="4E07FFB3" w14:textId="21877A7E" w:rsidR="005D404A" w:rsidRPr="009858C4" w:rsidRDefault="005D404A" w:rsidP="005D404A">
      <w:pPr>
        <w:jc w:val="both"/>
        <w:rPr>
          <w:lang w:eastAsia="zh-CN"/>
        </w:rPr>
      </w:pPr>
      <w:r>
        <w:rPr>
          <w:lang w:eastAsia="zh-CN"/>
        </w:rPr>
        <w:t xml:space="preserve">As shown in the </w:t>
      </w:r>
      <w:r w:rsidR="005C0F81">
        <w:rPr>
          <w:lang w:eastAsia="zh-CN"/>
        </w:rPr>
        <w:t>T</w:t>
      </w:r>
      <w:r>
        <w:rPr>
          <w:lang w:eastAsia="zh-CN"/>
        </w:rPr>
        <w:t>able</w:t>
      </w:r>
      <w:r w:rsidR="005C0F81">
        <w:rPr>
          <w:lang w:eastAsia="zh-CN"/>
        </w:rPr>
        <w:t xml:space="preserve"> 1</w:t>
      </w:r>
      <w:r>
        <w:rPr>
          <w:lang w:eastAsia="zh-CN"/>
        </w:rPr>
        <w:t>, scenarios A1 and A2 correspond to LEO-600 with UE speeds of 3 km/h and 120 km/h, respectively. Similarly, scenarios B1 and B2 correspond to LEO-1200 with UE speeds of 3 km/h and 120 km/h, respectively.</w:t>
      </w:r>
      <w:r w:rsidR="005C0F81">
        <w:rPr>
          <w:lang w:eastAsia="zh-CN"/>
        </w:rPr>
        <w:t xml:space="preserve"> </w:t>
      </w:r>
      <w:r>
        <w:rPr>
          <w:lang w:eastAsia="zh-CN"/>
        </w:rPr>
        <w:t>Scenarios C1 and C2 correspond to a GSO satellite with UE speeds of 120 km/h and 1500 km/h, respectively, operating at 2 GHz (FR1-NTN). Scenarios C3 and C4 also correspond to a GSO satellite with UE speeds of 120 km/h and 1500 km/h, respectively, but operating at 14 GHz (FR2-NTN).</w:t>
      </w:r>
      <w:r w:rsidR="005C0F81">
        <w:rPr>
          <w:lang w:eastAsia="zh-CN"/>
        </w:rPr>
        <w:t xml:space="preserve"> </w:t>
      </w:r>
      <w:r>
        <w:rPr>
          <w:lang w:eastAsia="zh-CN"/>
        </w:rPr>
        <w:t xml:space="preserve">For the UE speed of 1500 km/h, </w:t>
      </w:r>
      <w:r w:rsidR="00A8119A">
        <w:rPr>
          <w:lang w:eastAsia="zh-CN"/>
        </w:rPr>
        <w:t>it</w:t>
      </w:r>
      <w:r>
        <w:rPr>
          <w:lang w:eastAsia="zh-CN"/>
        </w:rPr>
        <w:t xml:space="preserve"> assume</w:t>
      </w:r>
      <w:r w:rsidR="00A8119A">
        <w:rPr>
          <w:lang w:eastAsia="zh-CN"/>
        </w:rPr>
        <w:t>s</w:t>
      </w:r>
      <w:r>
        <w:rPr>
          <w:lang w:eastAsia="zh-CN"/>
        </w:rPr>
        <w:t xml:space="preserve"> a UE altitude of 10,000 m, as this speed corresponds to that of an aircraft.</w:t>
      </w:r>
    </w:p>
    <w:p w14:paraId="48E1E6D6" w14:textId="096DABB2" w:rsidR="009858C4" w:rsidRPr="009858C4" w:rsidRDefault="009858C4" w:rsidP="009858C4">
      <w:pPr>
        <w:keepNext/>
        <w:jc w:val="center"/>
        <w:rPr>
          <w:rFonts w:eastAsia="SimSun" w:cs="Arial"/>
          <w:b/>
          <w:bCs/>
          <w:kern w:val="2"/>
        </w:rPr>
      </w:pPr>
      <w:bookmarkStart w:id="5" w:name="_Ref209768273"/>
      <w:r w:rsidRPr="009858C4">
        <w:rPr>
          <w:rFonts w:eastAsia="SimSun" w:cs="Arial"/>
          <w:b/>
          <w:bCs/>
          <w:kern w:val="2"/>
        </w:rPr>
        <w:t xml:space="preserve">Table </w:t>
      </w:r>
      <w:r w:rsidRPr="009858C4">
        <w:rPr>
          <w:rFonts w:eastAsia="SimSun" w:cs="Arial"/>
          <w:b/>
          <w:bCs/>
          <w:kern w:val="2"/>
        </w:rPr>
        <w:fldChar w:fldCharType="begin"/>
      </w:r>
      <w:r w:rsidRPr="009858C4">
        <w:rPr>
          <w:rFonts w:eastAsia="SimSun" w:cs="Arial"/>
          <w:b/>
          <w:bCs/>
          <w:kern w:val="2"/>
        </w:rPr>
        <w:instrText xml:space="preserve"> SEQ Table \* ARABIC </w:instrText>
      </w:r>
      <w:r w:rsidRPr="009858C4">
        <w:rPr>
          <w:rFonts w:eastAsia="SimSun" w:cs="Arial"/>
          <w:b/>
          <w:bCs/>
          <w:kern w:val="2"/>
        </w:rPr>
        <w:fldChar w:fldCharType="separate"/>
      </w:r>
      <w:r w:rsidRPr="009858C4">
        <w:rPr>
          <w:rFonts w:eastAsia="SimSun" w:cs="Arial"/>
          <w:b/>
          <w:bCs/>
          <w:noProof/>
          <w:kern w:val="2"/>
        </w:rPr>
        <w:t>1</w:t>
      </w:r>
      <w:r w:rsidRPr="009858C4">
        <w:rPr>
          <w:rFonts w:eastAsia="SimSun" w:cs="Arial"/>
          <w:b/>
          <w:bCs/>
          <w:noProof/>
          <w:kern w:val="2"/>
        </w:rPr>
        <w:fldChar w:fldCharType="end"/>
      </w:r>
      <w:bookmarkEnd w:id="5"/>
      <w:r w:rsidRPr="009858C4">
        <w:rPr>
          <w:rFonts w:eastAsia="SimSun" w:cs="Arial"/>
          <w:b/>
          <w:bCs/>
          <w:kern w:val="2"/>
        </w:rPr>
        <w:t xml:space="preserve">. </w:t>
      </w:r>
      <w:r w:rsidR="009F7D04">
        <w:rPr>
          <w:rFonts w:eastAsia="SimSun" w:cs="Arial"/>
          <w:b/>
          <w:bCs/>
          <w:kern w:val="2"/>
        </w:rPr>
        <w:t xml:space="preserve">Evaluation </w:t>
      </w:r>
      <w:r w:rsidRPr="009858C4">
        <w:rPr>
          <w:rFonts w:eastAsia="SimSun" w:cs="Arial"/>
          <w:b/>
          <w:bCs/>
          <w:kern w:val="2"/>
        </w:rPr>
        <w:t>Scenarios</w:t>
      </w:r>
    </w:p>
    <w:tbl>
      <w:tblPr>
        <w:tblStyle w:val="af"/>
        <w:tblW w:w="0" w:type="auto"/>
        <w:jc w:val="center"/>
        <w:tblLook w:val="04A0" w:firstRow="1" w:lastRow="0" w:firstColumn="1" w:lastColumn="0" w:noHBand="0" w:noVBand="1"/>
      </w:tblPr>
      <w:tblGrid>
        <w:gridCol w:w="1412"/>
        <w:gridCol w:w="1061"/>
        <w:gridCol w:w="1032"/>
        <w:gridCol w:w="990"/>
        <w:gridCol w:w="990"/>
        <w:gridCol w:w="990"/>
        <w:gridCol w:w="1080"/>
        <w:gridCol w:w="1170"/>
        <w:gridCol w:w="1012"/>
      </w:tblGrid>
      <w:tr w:rsidR="009858C4" w:rsidRPr="009858C4" w14:paraId="30B1C21A" w14:textId="77777777" w:rsidTr="00625D74">
        <w:trPr>
          <w:jc w:val="center"/>
        </w:trPr>
        <w:tc>
          <w:tcPr>
            <w:tcW w:w="1412" w:type="dxa"/>
            <w:shd w:val="clear" w:color="auto" w:fill="DEEAF6" w:themeFill="accent1" w:themeFillTint="33"/>
            <w:vAlign w:val="center"/>
          </w:tcPr>
          <w:p w14:paraId="1D616A73"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Scenario</w:t>
            </w:r>
          </w:p>
        </w:tc>
        <w:tc>
          <w:tcPr>
            <w:tcW w:w="1061" w:type="dxa"/>
            <w:shd w:val="clear" w:color="auto" w:fill="E2EFD9" w:themeFill="accent6" w:themeFillTint="33"/>
            <w:vAlign w:val="center"/>
          </w:tcPr>
          <w:p w14:paraId="3D3D74ED"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A1</w:t>
            </w:r>
          </w:p>
        </w:tc>
        <w:tc>
          <w:tcPr>
            <w:tcW w:w="1032" w:type="dxa"/>
            <w:shd w:val="clear" w:color="auto" w:fill="E2EFD9" w:themeFill="accent6" w:themeFillTint="33"/>
            <w:vAlign w:val="center"/>
          </w:tcPr>
          <w:p w14:paraId="79BB75F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A2</w:t>
            </w:r>
          </w:p>
        </w:tc>
        <w:tc>
          <w:tcPr>
            <w:tcW w:w="990" w:type="dxa"/>
            <w:shd w:val="clear" w:color="auto" w:fill="E2EFD9" w:themeFill="accent6" w:themeFillTint="33"/>
            <w:vAlign w:val="center"/>
          </w:tcPr>
          <w:p w14:paraId="27A8BA8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B1</w:t>
            </w:r>
          </w:p>
        </w:tc>
        <w:tc>
          <w:tcPr>
            <w:tcW w:w="990" w:type="dxa"/>
            <w:shd w:val="clear" w:color="auto" w:fill="E2EFD9" w:themeFill="accent6" w:themeFillTint="33"/>
            <w:vAlign w:val="center"/>
          </w:tcPr>
          <w:p w14:paraId="0F0993F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B2</w:t>
            </w:r>
          </w:p>
        </w:tc>
        <w:tc>
          <w:tcPr>
            <w:tcW w:w="990" w:type="dxa"/>
            <w:shd w:val="clear" w:color="auto" w:fill="E2EFD9" w:themeFill="accent6" w:themeFillTint="33"/>
            <w:vAlign w:val="center"/>
          </w:tcPr>
          <w:p w14:paraId="7D7DE49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C1</w:t>
            </w:r>
          </w:p>
        </w:tc>
        <w:tc>
          <w:tcPr>
            <w:tcW w:w="1080" w:type="dxa"/>
            <w:shd w:val="clear" w:color="auto" w:fill="E2EFD9" w:themeFill="accent6" w:themeFillTint="33"/>
            <w:vAlign w:val="center"/>
          </w:tcPr>
          <w:p w14:paraId="61B72C60"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C2</w:t>
            </w:r>
          </w:p>
        </w:tc>
        <w:tc>
          <w:tcPr>
            <w:tcW w:w="1170" w:type="dxa"/>
            <w:shd w:val="clear" w:color="auto" w:fill="E2EFD9" w:themeFill="accent6" w:themeFillTint="33"/>
            <w:vAlign w:val="center"/>
          </w:tcPr>
          <w:p w14:paraId="4B2E4FA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C3</w:t>
            </w:r>
          </w:p>
        </w:tc>
        <w:tc>
          <w:tcPr>
            <w:tcW w:w="1012" w:type="dxa"/>
            <w:shd w:val="clear" w:color="auto" w:fill="E2EFD9" w:themeFill="accent6" w:themeFillTint="33"/>
            <w:vAlign w:val="center"/>
          </w:tcPr>
          <w:p w14:paraId="4AB22E9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C4</w:t>
            </w:r>
          </w:p>
        </w:tc>
      </w:tr>
      <w:tr w:rsidR="009858C4" w:rsidRPr="009858C4" w14:paraId="6C9C270D" w14:textId="77777777" w:rsidTr="00625D74">
        <w:trPr>
          <w:jc w:val="center"/>
        </w:trPr>
        <w:tc>
          <w:tcPr>
            <w:tcW w:w="1412" w:type="dxa"/>
            <w:shd w:val="clear" w:color="auto" w:fill="DEEAF6" w:themeFill="accent1" w:themeFillTint="33"/>
            <w:vAlign w:val="center"/>
          </w:tcPr>
          <w:p w14:paraId="2E702D39" w14:textId="77777777" w:rsidR="009858C4" w:rsidRPr="009858C4" w:rsidRDefault="009858C4" w:rsidP="00625D74">
            <w:pPr>
              <w:spacing w:before="60" w:after="60"/>
              <w:jc w:val="center"/>
              <w:rPr>
                <w:sz w:val="18"/>
                <w:szCs w:val="18"/>
                <w:lang w:val="en-GB" w:eastAsia="zh-CN"/>
              </w:rPr>
            </w:pPr>
            <w:bookmarkStart w:id="6" w:name="_Hlk210133316"/>
            <w:r w:rsidRPr="009858C4">
              <w:rPr>
                <w:sz w:val="18"/>
                <w:szCs w:val="18"/>
                <w:lang w:val="en-GB" w:eastAsia="zh-CN"/>
              </w:rPr>
              <w:t>Satellite orbit</w:t>
            </w:r>
          </w:p>
        </w:tc>
        <w:tc>
          <w:tcPr>
            <w:tcW w:w="1061" w:type="dxa"/>
            <w:vAlign w:val="center"/>
          </w:tcPr>
          <w:p w14:paraId="2083AC0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LEO-600</w:t>
            </w:r>
          </w:p>
        </w:tc>
        <w:tc>
          <w:tcPr>
            <w:tcW w:w="1032" w:type="dxa"/>
            <w:vAlign w:val="center"/>
          </w:tcPr>
          <w:p w14:paraId="766AD3CA"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LEO-600</w:t>
            </w:r>
          </w:p>
        </w:tc>
        <w:tc>
          <w:tcPr>
            <w:tcW w:w="990" w:type="dxa"/>
            <w:vAlign w:val="center"/>
          </w:tcPr>
          <w:p w14:paraId="7B4BF161"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LEO-1200</w:t>
            </w:r>
          </w:p>
        </w:tc>
        <w:tc>
          <w:tcPr>
            <w:tcW w:w="990" w:type="dxa"/>
            <w:vAlign w:val="center"/>
          </w:tcPr>
          <w:p w14:paraId="2B77FFF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LEO-1200</w:t>
            </w:r>
          </w:p>
        </w:tc>
        <w:tc>
          <w:tcPr>
            <w:tcW w:w="990" w:type="dxa"/>
            <w:vAlign w:val="center"/>
          </w:tcPr>
          <w:p w14:paraId="35A36599"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c>
          <w:tcPr>
            <w:tcW w:w="1080" w:type="dxa"/>
            <w:vAlign w:val="center"/>
          </w:tcPr>
          <w:p w14:paraId="587D614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c>
          <w:tcPr>
            <w:tcW w:w="1170" w:type="dxa"/>
            <w:vAlign w:val="center"/>
          </w:tcPr>
          <w:p w14:paraId="5D0960D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c>
          <w:tcPr>
            <w:tcW w:w="1012" w:type="dxa"/>
            <w:vAlign w:val="center"/>
          </w:tcPr>
          <w:p w14:paraId="4BD6057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r>
      <w:tr w:rsidR="009858C4" w:rsidRPr="009858C4" w14:paraId="63F6A4F3" w14:textId="77777777" w:rsidTr="00625D74">
        <w:trPr>
          <w:jc w:val="center"/>
        </w:trPr>
        <w:tc>
          <w:tcPr>
            <w:tcW w:w="1412" w:type="dxa"/>
            <w:shd w:val="clear" w:color="auto" w:fill="DEEAF6" w:themeFill="accent1" w:themeFillTint="33"/>
            <w:vAlign w:val="center"/>
          </w:tcPr>
          <w:p w14:paraId="3D931DDA"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Satellite Altitude</w:t>
            </w:r>
          </w:p>
        </w:tc>
        <w:tc>
          <w:tcPr>
            <w:tcW w:w="1061" w:type="dxa"/>
            <w:vAlign w:val="center"/>
          </w:tcPr>
          <w:p w14:paraId="4FECFF0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600 km</w:t>
            </w:r>
          </w:p>
        </w:tc>
        <w:tc>
          <w:tcPr>
            <w:tcW w:w="1032" w:type="dxa"/>
            <w:vAlign w:val="center"/>
          </w:tcPr>
          <w:p w14:paraId="52015AC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600 km</w:t>
            </w:r>
          </w:p>
        </w:tc>
        <w:tc>
          <w:tcPr>
            <w:tcW w:w="990" w:type="dxa"/>
            <w:vAlign w:val="center"/>
          </w:tcPr>
          <w:p w14:paraId="19057CC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1200 km</w:t>
            </w:r>
          </w:p>
        </w:tc>
        <w:tc>
          <w:tcPr>
            <w:tcW w:w="990" w:type="dxa"/>
            <w:vAlign w:val="center"/>
          </w:tcPr>
          <w:p w14:paraId="0291E13A"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1200 km</w:t>
            </w:r>
          </w:p>
        </w:tc>
        <w:tc>
          <w:tcPr>
            <w:tcW w:w="990" w:type="dxa"/>
            <w:vAlign w:val="center"/>
          </w:tcPr>
          <w:p w14:paraId="317A213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c>
          <w:tcPr>
            <w:tcW w:w="1080" w:type="dxa"/>
            <w:vAlign w:val="center"/>
          </w:tcPr>
          <w:p w14:paraId="355A4A0D"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c>
          <w:tcPr>
            <w:tcW w:w="1170" w:type="dxa"/>
            <w:vAlign w:val="center"/>
          </w:tcPr>
          <w:p w14:paraId="63D7AF3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c>
          <w:tcPr>
            <w:tcW w:w="1012" w:type="dxa"/>
            <w:vAlign w:val="center"/>
          </w:tcPr>
          <w:p w14:paraId="646A7AD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r>
      <w:tr w:rsidR="009858C4" w:rsidRPr="009858C4" w14:paraId="4BD21F9F" w14:textId="77777777" w:rsidTr="00625D74">
        <w:trPr>
          <w:jc w:val="center"/>
        </w:trPr>
        <w:tc>
          <w:tcPr>
            <w:tcW w:w="1412" w:type="dxa"/>
            <w:shd w:val="clear" w:color="auto" w:fill="DEEAF6" w:themeFill="accent1" w:themeFillTint="33"/>
            <w:vAlign w:val="center"/>
          </w:tcPr>
          <w:p w14:paraId="0822F63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lastRenderedPageBreak/>
              <w:t>Beam diameter at Nadir</w:t>
            </w:r>
          </w:p>
        </w:tc>
        <w:tc>
          <w:tcPr>
            <w:tcW w:w="1061" w:type="dxa"/>
            <w:vAlign w:val="center"/>
          </w:tcPr>
          <w:p w14:paraId="404D549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50 km</w:t>
            </w:r>
          </w:p>
        </w:tc>
        <w:tc>
          <w:tcPr>
            <w:tcW w:w="1032" w:type="dxa"/>
            <w:vAlign w:val="center"/>
          </w:tcPr>
          <w:p w14:paraId="71B2AA79"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50 km</w:t>
            </w:r>
          </w:p>
        </w:tc>
        <w:tc>
          <w:tcPr>
            <w:tcW w:w="990" w:type="dxa"/>
            <w:vAlign w:val="center"/>
          </w:tcPr>
          <w:p w14:paraId="6E42D5B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90 km</w:t>
            </w:r>
          </w:p>
        </w:tc>
        <w:tc>
          <w:tcPr>
            <w:tcW w:w="990" w:type="dxa"/>
            <w:vAlign w:val="center"/>
          </w:tcPr>
          <w:p w14:paraId="150D03A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90 km</w:t>
            </w:r>
          </w:p>
        </w:tc>
        <w:tc>
          <w:tcPr>
            <w:tcW w:w="990" w:type="dxa"/>
            <w:vAlign w:val="center"/>
          </w:tcPr>
          <w:p w14:paraId="2F52E0F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250 km</w:t>
            </w:r>
          </w:p>
        </w:tc>
        <w:tc>
          <w:tcPr>
            <w:tcW w:w="1080" w:type="dxa"/>
            <w:vAlign w:val="center"/>
          </w:tcPr>
          <w:p w14:paraId="198DF4E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250 km</w:t>
            </w:r>
          </w:p>
        </w:tc>
        <w:tc>
          <w:tcPr>
            <w:tcW w:w="1170" w:type="dxa"/>
            <w:vAlign w:val="center"/>
          </w:tcPr>
          <w:p w14:paraId="75F9BF3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110 km</w:t>
            </w:r>
          </w:p>
        </w:tc>
        <w:tc>
          <w:tcPr>
            <w:tcW w:w="1012" w:type="dxa"/>
            <w:vAlign w:val="center"/>
          </w:tcPr>
          <w:p w14:paraId="092AD8F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110 km</w:t>
            </w:r>
          </w:p>
        </w:tc>
      </w:tr>
      <w:tr w:rsidR="009858C4" w:rsidRPr="009858C4" w14:paraId="6B67EF57" w14:textId="77777777" w:rsidTr="00625D74">
        <w:trPr>
          <w:jc w:val="center"/>
        </w:trPr>
        <w:tc>
          <w:tcPr>
            <w:tcW w:w="1412" w:type="dxa"/>
            <w:shd w:val="clear" w:color="auto" w:fill="DEEAF6" w:themeFill="accent1" w:themeFillTint="33"/>
            <w:vAlign w:val="center"/>
          </w:tcPr>
          <w:p w14:paraId="5713F0D3" w14:textId="027456B7" w:rsidR="009858C4" w:rsidRPr="009858C4" w:rsidRDefault="009858C4" w:rsidP="00625D74">
            <w:pPr>
              <w:spacing w:before="60" w:after="60"/>
              <w:jc w:val="center"/>
              <w:rPr>
                <w:sz w:val="18"/>
                <w:szCs w:val="18"/>
                <w:lang w:val="en-GB" w:eastAsia="zh-CN"/>
              </w:rPr>
            </w:pPr>
            <w:r w:rsidRPr="009858C4">
              <w:rPr>
                <w:sz w:val="18"/>
                <w:szCs w:val="18"/>
                <w:lang w:val="en-GB" w:eastAsia="zh-CN"/>
              </w:rPr>
              <w:t>Frequency band</w:t>
            </w:r>
          </w:p>
        </w:tc>
        <w:tc>
          <w:tcPr>
            <w:tcW w:w="1061" w:type="dxa"/>
            <w:vAlign w:val="center"/>
          </w:tcPr>
          <w:p w14:paraId="330AB53B" w14:textId="34B4EF79"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1032" w:type="dxa"/>
            <w:vAlign w:val="center"/>
          </w:tcPr>
          <w:p w14:paraId="3CD76576" w14:textId="1C53B639"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990" w:type="dxa"/>
            <w:vAlign w:val="center"/>
          </w:tcPr>
          <w:p w14:paraId="2E5C2F38" w14:textId="52826433"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990" w:type="dxa"/>
            <w:vAlign w:val="center"/>
          </w:tcPr>
          <w:p w14:paraId="218C3889" w14:textId="6F4ADAE8"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990" w:type="dxa"/>
            <w:vAlign w:val="center"/>
          </w:tcPr>
          <w:p w14:paraId="1B61944C" w14:textId="25BCE314"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1080" w:type="dxa"/>
            <w:vAlign w:val="center"/>
          </w:tcPr>
          <w:p w14:paraId="7E0176C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1170" w:type="dxa"/>
            <w:vAlign w:val="center"/>
          </w:tcPr>
          <w:p w14:paraId="0967A573"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14 GHz</w:t>
            </w:r>
          </w:p>
        </w:tc>
        <w:tc>
          <w:tcPr>
            <w:tcW w:w="1012" w:type="dxa"/>
            <w:vAlign w:val="center"/>
          </w:tcPr>
          <w:p w14:paraId="6842F2C2" w14:textId="5A604636" w:rsidR="009858C4" w:rsidRPr="009858C4" w:rsidRDefault="009858C4" w:rsidP="00625D74">
            <w:pPr>
              <w:spacing w:before="60" w:after="60"/>
              <w:jc w:val="center"/>
              <w:rPr>
                <w:sz w:val="18"/>
                <w:szCs w:val="18"/>
                <w:lang w:val="en-GB" w:eastAsia="zh-CN"/>
              </w:rPr>
            </w:pPr>
            <w:r w:rsidRPr="009858C4">
              <w:rPr>
                <w:sz w:val="18"/>
                <w:szCs w:val="18"/>
                <w:lang w:val="en-GB" w:eastAsia="zh-CN"/>
              </w:rPr>
              <w:t>14 GHz</w:t>
            </w:r>
          </w:p>
        </w:tc>
      </w:tr>
      <w:tr w:rsidR="009858C4" w:rsidRPr="009858C4" w14:paraId="48E71C48" w14:textId="77777777" w:rsidTr="00625D74">
        <w:trPr>
          <w:jc w:val="center"/>
        </w:trPr>
        <w:tc>
          <w:tcPr>
            <w:tcW w:w="1412" w:type="dxa"/>
            <w:shd w:val="clear" w:color="auto" w:fill="DEEAF6" w:themeFill="accent1" w:themeFillTint="33"/>
            <w:vAlign w:val="center"/>
          </w:tcPr>
          <w:p w14:paraId="0D55C7E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UE speed</w:t>
            </w:r>
          </w:p>
        </w:tc>
        <w:tc>
          <w:tcPr>
            <w:tcW w:w="1061" w:type="dxa"/>
            <w:vAlign w:val="center"/>
          </w:tcPr>
          <w:p w14:paraId="2EE2C6F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 km/h</w:t>
            </w:r>
          </w:p>
        </w:tc>
        <w:tc>
          <w:tcPr>
            <w:tcW w:w="1032" w:type="dxa"/>
            <w:vAlign w:val="center"/>
          </w:tcPr>
          <w:p w14:paraId="4CF756E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990" w:type="dxa"/>
            <w:vAlign w:val="center"/>
          </w:tcPr>
          <w:p w14:paraId="47CDDB1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 km/h</w:t>
            </w:r>
          </w:p>
        </w:tc>
        <w:tc>
          <w:tcPr>
            <w:tcW w:w="990" w:type="dxa"/>
            <w:vAlign w:val="center"/>
          </w:tcPr>
          <w:p w14:paraId="3F5A24B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990" w:type="dxa"/>
            <w:vAlign w:val="center"/>
          </w:tcPr>
          <w:p w14:paraId="004079C0"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1080" w:type="dxa"/>
            <w:vAlign w:val="center"/>
          </w:tcPr>
          <w:p w14:paraId="448B5D5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1500 km/h</w:t>
            </w:r>
          </w:p>
        </w:tc>
        <w:tc>
          <w:tcPr>
            <w:tcW w:w="1170" w:type="dxa"/>
            <w:vAlign w:val="center"/>
          </w:tcPr>
          <w:p w14:paraId="3189B5D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1012" w:type="dxa"/>
            <w:vAlign w:val="center"/>
          </w:tcPr>
          <w:p w14:paraId="0B11E76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1500 km/h</w:t>
            </w:r>
          </w:p>
        </w:tc>
      </w:tr>
      <w:tr w:rsidR="009858C4" w:rsidRPr="009858C4" w14:paraId="3E17C0FF" w14:textId="77777777" w:rsidTr="00625D74">
        <w:trPr>
          <w:jc w:val="center"/>
        </w:trPr>
        <w:tc>
          <w:tcPr>
            <w:tcW w:w="1412" w:type="dxa"/>
            <w:shd w:val="clear" w:color="auto" w:fill="DEEAF6" w:themeFill="accent1" w:themeFillTint="33"/>
            <w:vAlign w:val="center"/>
          </w:tcPr>
          <w:p w14:paraId="6534C30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UE altitude</w:t>
            </w:r>
          </w:p>
        </w:tc>
        <w:tc>
          <w:tcPr>
            <w:tcW w:w="1061" w:type="dxa"/>
            <w:vAlign w:val="center"/>
          </w:tcPr>
          <w:p w14:paraId="342AF1A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1032" w:type="dxa"/>
            <w:vAlign w:val="center"/>
          </w:tcPr>
          <w:p w14:paraId="6E869000"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990" w:type="dxa"/>
            <w:vAlign w:val="center"/>
          </w:tcPr>
          <w:p w14:paraId="3B4F5081"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990" w:type="dxa"/>
            <w:vAlign w:val="center"/>
          </w:tcPr>
          <w:p w14:paraId="6CD02C1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990" w:type="dxa"/>
            <w:vAlign w:val="center"/>
          </w:tcPr>
          <w:p w14:paraId="0939712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1080" w:type="dxa"/>
            <w:vAlign w:val="center"/>
          </w:tcPr>
          <w:p w14:paraId="7BB6177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10 km</w:t>
            </w:r>
          </w:p>
        </w:tc>
        <w:tc>
          <w:tcPr>
            <w:tcW w:w="1170" w:type="dxa"/>
            <w:vAlign w:val="center"/>
          </w:tcPr>
          <w:p w14:paraId="13AF2293"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1012" w:type="dxa"/>
            <w:vAlign w:val="center"/>
          </w:tcPr>
          <w:p w14:paraId="40CE1C1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10 km</w:t>
            </w:r>
          </w:p>
        </w:tc>
      </w:tr>
      <w:bookmarkEnd w:id="6"/>
    </w:tbl>
    <w:p w14:paraId="712302C9" w14:textId="3DDB18D4" w:rsidR="00EF3670" w:rsidRDefault="00EF3670" w:rsidP="006D7C52">
      <w:pPr>
        <w:pStyle w:val="af8"/>
        <w:spacing w:before="180" w:beforeAutospacing="0" w:after="180" w:afterAutospacing="0"/>
        <w:jc w:val="both"/>
        <w:rPr>
          <w:rFonts w:ascii="Times New Roman" w:eastAsiaTheme="minorEastAsia" w:hAnsi="Times New Roman" w:cs="Times New Roman"/>
          <w:i/>
          <w:iCs/>
          <w:sz w:val="20"/>
          <w:szCs w:val="16"/>
          <w:u w:val="single"/>
        </w:rPr>
      </w:pPr>
    </w:p>
    <w:p w14:paraId="54D11301" w14:textId="376945BF" w:rsidR="002F02EB" w:rsidRDefault="00016F32" w:rsidP="002F02EB">
      <w:pPr>
        <w:pStyle w:val="af8"/>
        <w:spacing w:before="180" w:beforeAutospacing="0" w:after="180" w:afterAutospacing="0"/>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Case 1: </w:t>
      </w:r>
      <w:r w:rsidR="002F02EB">
        <w:rPr>
          <w:rFonts w:ascii="Times New Roman" w:eastAsia="MS Gothic" w:hAnsi="Times New Roman" w:cs="Times New Roman"/>
          <w:i/>
          <w:iCs/>
          <w:sz w:val="20"/>
          <w:szCs w:val="16"/>
          <w:u w:val="single"/>
        </w:rPr>
        <w:t xml:space="preserve">Geometry Model for </w:t>
      </w:r>
      <w:r w:rsidR="00F56437">
        <w:rPr>
          <w:rFonts w:ascii="Times New Roman" w:eastAsia="MS Gothic" w:hAnsi="Times New Roman" w:cs="Times New Roman"/>
          <w:i/>
          <w:iCs/>
          <w:sz w:val="20"/>
          <w:szCs w:val="16"/>
          <w:u w:val="single"/>
        </w:rPr>
        <w:t>G</w:t>
      </w:r>
      <w:r w:rsidR="002F02EB">
        <w:rPr>
          <w:rFonts w:ascii="Times New Roman" w:eastAsia="MS Gothic" w:hAnsi="Times New Roman" w:cs="Times New Roman"/>
          <w:i/>
          <w:iCs/>
          <w:sz w:val="20"/>
          <w:szCs w:val="16"/>
          <w:u w:val="single"/>
        </w:rPr>
        <w:t xml:space="preserve">eneral </w:t>
      </w:r>
      <w:r w:rsidR="00F56437">
        <w:rPr>
          <w:rFonts w:ascii="Times New Roman" w:eastAsia="MS Gothic" w:hAnsi="Times New Roman" w:cs="Times New Roman"/>
          <w:i/>
          <w:iCs/>
          <w:sz w:val="20"/>
          <w:szCs w:val="16"/>
          <w:u w:val="single"/>
        </w:rPr>
        <w:t>C</w:t>
      </w:r>
      <w:r w:rsidR="002F02EB">
        <w:rPr>
          <w:rFonts w:ascii="Times New Roman" w:eastAsia="MS Gothic" w:hAnsi="Times New Roman" w:cs="Times New Roman"/>
          <w:i/>
          <w:iCs/>
          <w:sz w:val="20"/>
          <w:szCs w:val="16"/>
          <w:u w:val="single"/>
        </w:rPr>
        <w:t>ase</w:t>
      </w:r>
    </w:p>
    <w:bookmarkStart w:id="7" w:name="_Hlk209771185"/>
    <w:p w14:paraId="37FDEA08" w14:textId="4ADE879B" w:rsidR="00043201" w:rsidRPr="005E174E" w:rsidRDefault="00043201" w:rsidP="000C6AB9">
      <w:pPr>
        <w:jc w:val="both"/>
        <w:rPr>
          <w:lang w:val="en-GB" w:eastAsia="zh-CN"/>
        </w:rPr>
      </w:pPr>
      <w:r>
        <w:rPr>
          <w:lang w:val="en-GB" w:eastAsia="zh-CN"/>
        </w:rPr>
        <w:fldChar w:fldCharType="begin"/>
      </w:r>
      <w:r>
        <w:rPr>
          <w:lang w:val="en-GB" w:eastAsia="zh-CN"/>
        </w:rPr>
        <w:instrText xml:space="preserve"> REF _Ref209769927 \h </w:instrText>
      </w:r>
      <w:r w:rsidR="000C6AB9">
        <w:rPr>
          <w:lang w:val="en-GB" w:eastAsia="zh-CN"/>
        </w:rPr>
        <w:instrText xml:space="preserve"> \* MERGEFORMAT </w:instrText>
      </w:r>
      <w:r>
        <w:rPr>
          <w:lang w:val="en-GB" w:eastAsia="zh-CN"/>
        </w:rPr>
      </w:r>
      <w:r>
        <w:rPr>
          <w:lang w:val="en-GB" w:eastAsia="zh-CN"/>
        </w:rPr>
        <w:fldChar w:fldCharType="separate"/>
      </w:r>
      <w:r>
        <w:t xml:space="preserve">Figure </w:t>
      </w:r>
      <w:r>
        <w:rPr>
          <w:noProof/>
        </w:rPr>
        <w:t>1</w:t>
      </w:r>
      <w:r>
        <w:rPr>
          <w:lang w:val="en-GB" w:eastAsia="zh-CN"/>
        </w:rPr>
        <w:fldChar w:fldCharType="end"/>
      </w:r>
      <w:bookmarkEnd w:id="7"/>
      <w:r>
        <w:rPr>
          <w:lang w:val="en-GB" w:eastAsia="zh-CN"/>
        </w:rPr>
        <w:t xml:space="preserve"> shows the geometry model that is used for evaluations presented in this contribution. We consider the worst-case scenario, where the </w:t>
      </w:r>
      <w:r w:rsidR="00F820FB">
        <w:rPr>
          <w:lang w:val="en-GB" w:eastAsia="zh-CN"/>
        </w:rPr>
        <w:t>farthe</w:t>
      </w:r>
      <w:r w:rsidR="00DE1216">
        <w:rPr>
          <w:lang w:val="en-GB" w:eastAsia="zh-CN"/>
        </w:rPr>
        <w:t xml:space="preserve">st </w:t>
      </w:r>
      <w:r>
        <w:rPr>
          <w:lang w:val="en-GB" w:eastAsia="zh-CN"/>
        </w:rPr>
        <w:t xml:space="preserve">UE with elevation angle </w:t>
      </w:r>
      <w:r w:rsidRPr="00777F42">
        <w:rPr>
          <w:rFonts w:ascii="Symbol" w:hAnsi="Symbol"/>
          <w:lang w:val="en-GB" w:eastAsia="zh-CN"/>
        </w:rPr>
        <w:t>a</w:t>
      </w:r>
      <w:r>
        <w:rPr>
          <w:lang w:val="en-GB" w:eastAsia="zh-CN"/>
        </w:rPr>
        <w:t xml:space="preserve"> is located at the edge of the cell/beam</w:t>
      </w:r>
      <w:r w:rsidR="00C43DC6">
        <w:rPr>
          <w:lang w:val="en-GB" w:eastAsia="zh-CN"/>
        </w:rPr>
        <w:t xml:space="preserve"> from the satellite</w:t>
      </w:r>
      <w:r>
        <w:rPr>
          <w:lang w:val="en-GB" w:eastAsia="zh-CN"/>
        </w:rPr>
        <w:t>. We also assume that the UE is located at the satellite orbital plane, and the UE (if moving) and satellite are moving towards each other. These assumptions provide the worst-case scenario for the Doppler shift observed by the UE.</w:t>
      </w:r>
      <w:r w:rsidR="00AF330C">
        <w:rPr>
          <w:lang w:val="en-GB" w:eastAsia="zh-CN"/>
        </w:rPr>
        <w:t xml:space="preserve"> </w:t>
      </w:r>
      <w:r>
        <w:rPr>
          <w:lang w:val="en-GB" w:eastAsia="zh-CN"/>
        </w:rPr>
        <w:t>For each scenario</w:t>
      </w:r>
      <w:r w:rsidR="00D850A3">
        <w:rPr>
          <w:lang w:val="en-GB" w:eastAsia="zh-CN"/>
        </w:rPr>
        <w:t>,</w:t>
      </w:r>
      <w:r>
        <w:rPr>
          <w:lang w:val="en-GB" w:eastAsia="zh-CN"/>
        </w:rPr>
        <w:t xml:space="preserve"> we calculate the maximum differential delay and maximum differential Doppler shift within the uncertainty area which is a circle with diameter equal to beam diameter at nadir. </w:t>
      </w:r>
      <w:r>
        <w:rPr>
          <w:lang w:val="en-GB" w:eastAsia="zh-CN"/>
        </w:rPr>
        <w:fldChar w:fldCharType="begin"/>
      </w:r>
      <w:r>
        <w:rPr>
          <w:lang w:val="en-GB" w:eastAsia="zh-CN"/>
        </w:rPr>
        <w:instrText xml:space="preserve"> REF _Ref209769927 \h </w:instrText>
      </w:r>
      <w:r w:rsidR="000C6AB9">
        <w:rPr>
          <w:lang w:val="en-GB" w:eastAsia="zh-CN"/>
        </w:rPr>
        <w:instrText xml:space="preserve"> \* MERGEFORMAT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shows the geometry model for our evaluations. </w:t>
      </w:r>
    </w:p>
    <w:p w14:paraId="23080D79" w14:textId="77777777" w:rsidR="00043201" w:rsidRDefault="00043201" w:rsidP="00043201">
      <w:pPr>
        <w:keepNext/>
        <w:jc w:val="center"/>
      </w:pPr>
      <w:r>
        <w:object w:dxaOrig="5928" w:dyaOrig="6720" w14:anchorId="74D447C6">
          <v:shape id="_x0000_i1029" type="#_x0000_t75" style="width:295.7pt;height:336pt" o:ole="">
            <v:imagedata r:id="rId13" o:title=""/>
          </v:shape>
          <o:OLEObject Type="Embed" ProgID="Visio.Drawing.15" ShapeID="_x0000_i1029" DrawAspect="Content" ObjectID="_1824032157" r:id="rId14"/>
        </w:object>
      </w:r>
    </w:p>
    <w:p w14:paraId="06F9A943" w14:textId="77777777" w:rsidR="00043201" w:rsidRPr="00043201" w:rsidRDefault="00043201" w:rsidP="00043201">
      <w:pPr>
        <w:pStyle w:val="afa"/>
        <w:jc w:val="center"/>
        <w:rPr>
          <w:color w:val="auto"/>
        </w:rPr>
      </w:pPr>
      <w:r w:rsidRPr="00043201">
        <w:rPr>
          <w:color w:val="auto"/>
        </w:rPr>
        <w:t xml:space="preserve">Figure </w:t>
      </w:r>
      <w:r w:rsidRPr="00043201">
        <w:rPr>
          <w:color w:val="auto"/>
        </w:rPr>
        <w:fldChar w:fldCharType="begin"/>
      </w:r>
      <w:r w:rsidRPr="00043201">
        <w:rPr>
          <w:color w:val="auto"/>
        </w:rPr>
        <w:instrText xml:space="preserve"> SEQ Figure \* ARABIC </w:instrText>
      </w:r>
      <w:r w:rsidRPr="00043201">
        <w:rPr>
          <w:color w:val="auto"/>
        </w:rPr>
        <w:fldChar w:fldCharType="separate"/>
      </w:r>
      <w:r w:rsidRPr="00043201">
        <w:rPr>
          <w:noProof/>
          <w:color w:val="auto"/>
        </w:rPr>
        <w:t>1</w:t>
      </w:r>
      <w:r w:rsidRPr="00043201">
        <w:rPr>
          <w:noProof/>
          <w:color w:val="auto"/>
        </w:rPr>
        <w:fldChar w:fldCharType="end"/>
      </w:r>
      <w:r w:rsidRPr="00043201">
        <w:rPr>
          <w:color w:val="auto"/>
        </w:rPr>
        <w:t>. Geometry model for the evaluations</w:t>
      </w:r>
    </w:p>
    <w:p w14:paraId="32DF1BB3" w14:textId="4BD3A096" w:rsidR="00043201" w:rsidRDefault="00043201" w:rsidP="00043201">
      <w:pPr>
        <w:rPr>
          <w:lang w:val="en-GB" w:eastAsia="zh-CN"/>
        </w:rPr>
      </w:pPr>
      <w:r>
        <w:rPr>
          <w:lang w:val="en-GB" w:eastAsia="zh-CN"/>
        </w:rPr>
        <w:t xml:space="preserve">For the calculations of differential delay and differential Doppler shift we will use equations </w:t>
      </w:r>
      <w:r>
        <w:rPr>
          <w:lang w:val="en-GB" w:eastAsia="zh-CN"/>
        </w:rPr>
        <w:fldChar w:fldCharType="begin"/>
      </w:r>
      <w:r>
        <w:rPr>
          <w:lang w:val="en-GB" w:eastAsia="zh-CN"/>
        </w:rPr>
        <w:instrText xml:space="preserve"> REF _Ref139014389 \h </w:instrText>
      </w:r>
      <w:r>
        <w:rPr>
          <w:lang w:val="en-GB" w:eastAsia="zh-CN"/>
        </w:rPr>
      </w:r>
      <w:r>
        <w:rPr>
          <w:lang w:val="en-GB" w:eastAsia="zh-CN"/>
        </w:rPr>
        <w:fldChar w:fldCharType="separate"/>
      </w:r>
      <w:r w:rsidRPr="000C1C90">
        <w:t>(</w:t>
      </w:r>
      <w:r>
        <w:rPr>
          <w:noProof/>
        </w:rPr>
        <w:t>1</w:t>
      </w:r>
      <w:r w:rsidRPr="000C1C90">
        <w:t>)</w:t>
      </w:r>
      <w:r>
        <w:rPr>
          <w:lang w:val="en-GB" w:eastAsia="zh-CN"/>
        </w:rPr>
        <w:fldChar w:fldCharType="end"/>
      </w:r>
      <w:r>
        <w:rPr>
          <w:lang w:val="en-GB" w:eastAsia="zh-CN"/>
        </w:rPr>
        <w:t xml:space="preserve"> through </w:t>
      </w:r>
      <w:r>
        <w:rPr>
          <w:lang w:val="en-GB" w:eastAsia="zh-CN"/>
        </w:rPr>
        <w:fldChar w:fldCharType="begin"/>
      </w:r>
      <w:r>
        <w:rPr>
          <w:lang w:val="en-GB" w:eastAsia="zh-CN"/>
        </w:rPr>
        <w:instrText xml:space="preserve"> REF _Ref209778588 \h </w:instrText>
      </w:r>
      <w:r>
        <w:rPr>
          <w:lang w:val="en-GB" w:eastAsia="zh-CN"/>
        </w:rPr>
      </w:r>
      <w:r>
        <w:rPr>
          <w:lang w:val="en-GB" w:eastAsia="zh-CN"/>
        </w:rPr>
        <w:fldChar w:fldCharType="separate"/>
      </w:r>
      <w:r w:rsidRPr="000C1C90">
        <w:t>(</w:t>
      </w:r>
      <w:r>
        <w:rPr>
          <w:noProof/>
        </w:rPr>
        <w:t>11</w:t>
      </w:r>
      <w:r w:rsidRPr="000C1C90">
        <w:t>)</w:t>
      </w:r>
      <w:r>
        <w:rPr>
          <w:lang w:val="en-GB" w:eastAsia="zh-CN"/>
        </w:rPr>
        <w:fldChar w:fldCharType="end"/>
      </w:r>
      <w:r>
        <w:rPr>
          <w:lang w:val="en-GB" w:eastAsia="zh-CN"/>
        </w:rPr>
        <w:t xml:space="preserve"> as agreed in </w:t>
      </w:r>
      <w:r w:rsidR="00A9315A">
        <w:rPr>
          <w:lang w:val="en-GB" w:eastAsia="zh-CN"/>
        </w:rPr>
        <w:t>[1]</w:t>
      </w:r>
      <w:r>
        <w:rPr>
          <w:lang w:val="en-GB" w:eastAsia="zh-CN"/>
        </w:rPr>
        <w:t xml:space="preserve">.  For the variables in equations below please refer to </w:t>
      </w:r>
      <w:r>
        <w:rPr>
          <w:lang w:val="en-GB" w:eastAsia="zh-CN"/>
        </w:rPr>
        <w:fldChar w:fldCharType="begin"/>
      </w:r>
      <w:r>
        <w:rPr>
          <w:lang w:val="en-GB" w:eastAsia="zh-CN"/>
        </w:rPr>
        <w:instrText xml:space="preserve"> REF _Ref209769927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w:t>
      </w:r>
    </w:p>
    <w:tbl>
      <w:tblPr>
        <w:tblW w:w="5000" w:type="pct"/>
        <w:tblLook w:val="04A0" w:firstRow="1" w:lastRow="0" w:firstColumn="1" w:lastColumn="0" w:noHBand="0" w:noVBand="1"/>
      </w:tblPr>
      <w:tblGrid>
        <w:gridCol w:w="974"/>
        <w:gridCol w:w="7798"/>
        <w:gridCol w:w="975"/>
      </w:tblGrid>
      <w:tr w:rsidR="00043201" w:rsidRPr="000C1C90" w14:paraId="309BD862" w14:textId="77777777" w:rsidTr="002A6AAA">
        <w:tc>
          <w:tcPr>
            <w:tcW w:w="500" w:type="pct"/>
            <w:vAlign w:val="center"/>
          </w:tcPr>
          <w:p w14:paraId="2688E45C" w14:textId="77777777" w:rsidR="00043201" w:rsidRPr="002966DD" w:rsidRDefault="00043201" w:rsidP="00640161">
            <w:pPr>
              <w:spacing w:after="120"/>
              <w:rPr>
                <w:lang w:val="en-GB"/>
              </w:rPr>
            </w:pPr>
            <w:bookmarkStart w:id="8" w:name="_Hlk212646977"/>
          </w:p>
        </w:tc>
        <w:tc>
          <w:tcPr>
            <w:tcW w:w="4000" w:type="pct"/>
            <w:vAlign w:val="center"/>
          </w:tcPr>
          <w:p w14:paraId="6CAD6E6B" w14:textId="77777777" w:rsidR="00043201" w:rsidRPr="002966DD" w:rsidRDefault="00181F62" w:rsidP="00640161">
            <w:pPr>
              <w:spacing w:after="120"/>
              <w:rPr>
                <w:rFonts w:eastAsiaTheme="minorEastAsia"/>
              </w:rPr>
            </w:pPr>
            <m:oMathPara>
              <m:oMath>
                <m:sSub>
                  <m:sSubPr>
                    <m:ctrlPr>
                      <w:rPr>
                        <w:rFonts w:ascii="Cambria Math" w:eastAsiaTheme="minorHAnsi" w:hAnsi="Cambria Math" w:cstheme="minorBidi"/>
                        <w:i/>
                        <w:sz w:val="22"/>
                        <w:szCs w:val="22"/>
                      </w:rPr>
                    </m:ctrlPr>
                  </m:sSubPr>
                  <m:e>
                    <m:r>
                      <w:rPr>
                        <w:rFonts w:ascii="Cambria Math" w:hAnsi="Cambria Math"/>
                      </w:rPr>
                      <m:t>d</m:t>
                    </m:r>
                  </m:e>
                  <m:sub>
                    <m:r>
                      <w:rPr>
                        <w:rFonts w:ascii="Cambria Math" w:hAnsi="Cambria Math"/>
                      </w:rPr>
                      <m:t>far</m:t>
                    </m:r>
                  </m:sub>
                </m:sSub>
                <m:r>
                  <w:rPr>
                    <w:rFonts w:ascii="Cambria Math" w:hAnsi="Cambria Math"/>
                  </w:rPr>
                  <m:t xml:space="preserve"> = </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 xml:space="preserve"> </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w:rPr>
                                <w:rFonts w:ascii="Cambria Math" w:hAnsi="Cambria Math"/>
                              </w:rPr>
                              <m:t>2</m:t>
                            </m:r>
                          </m:sup>
                        </m:sSup>
                      </m:fName>
                      <m:e>
                        <m:r>
                          <w:rPr>
                            <w:rFonts w:ascii="Cambria Math" w:hAnsi="Cambria Math"/>
                          </w:rPr>
                          <m:t>α+</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e>
                    </m:func>
                  </m:e>
                </m:ra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oMath>
            </m:oMathPara>
          </w:p>
        </w:tc>
        <w:tc>
          <w:tcPr>
            <w:tcW w:w="500" w:type="pct"/>
            <w:vAlign w:val="center"/>
          </w:tcPr>
          <w:p w14:paraId="5471E645"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w:t>
            </w:r>
            <w:r>
              <w:rPr>
                <w:noProof/>
              </w:rPr>
              <w:fldChar w:fldCharType="end"/>
            </w:r>
            <w:r w:rsidRPr="000C1C90">
              <w:t>)</w:t>
            </w:r>
          </w:p>
        </w:tc>
      </w:tr>
      <w:tr w:rsidR="00043201" w:rsidRPr="000C1C90" w14:paraId="57E88B90" w14:textId="77777777" w:rsidTr="002A6AAA">
        <w:tc>
          <w:tcPr>
            <w:tcW w:w="500" w:type="pct"/>
            <w:vAlign w:val="center"/>
          </w:tcPr>
          <w:p w14:paraId="65C8EFFB" w14:textId="77777777" w:rsidR="00043201" w:rsidRPr="002966DD" w:rsidRDefault="00043201" w:rsidP="00640161">
            <w:pPr>
              <w:spacing w:after="120"/>
              <w:rPr>
                <w:lang w:val="en-GB"/>
              </w:rPr>
            </w:pPr>
          </w:p>
        </w:tc>
        <w:tc>
          <w:tcPr>
            <w:tcW w:w="4000" w:type="pct"/>
            <w:vAlign w:val="center"/>
          </w:tcPr>
          <w:p w14:paraId="68AB5BDA" w14:textId="77777777" w:rsidR="00043201" w:rsidRPr="002966DD" w:rsidRDefault="00181F62" w:rsidP="00640161">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r>
                  <w:rPr>
                    <w:rFonts w:ascii="Cambria Math" w:eastAsiaTheme="minorEastAsia" w:hAnsi="Cambria Math"/>
                  </w:rPr>
                  <m:t>=φ-</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2R</m:t>
                        </m:r>
                      </m:e>
                      <m:sub>
                        <m:r>
                          <w:rPr>
                            <w:rFonts w:ascii="Cambria Math" w:eastAsiaTheme="minorEastAsia" w:hAnsi="Cambria Math"/>
                          </w:rPr>
                          <m:t>c</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den>
                </m:f>
              </m:oMath>
            </m:oMathPara>
          </w:p>
        </w:tc>
        <w:tc>
          <w:tcPr>
            <w:tcW w:w="500" w:type="pct"/>
            <w:vAlign w:val="center"/>
          </w:tcPr>
          <w:p w14:paraId="10EFBB13"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2</w:t>
            </w:r>
            <w:r>
              <w:rPr>
                <w:noProof/>
              </w:rPr>
              <w:fldChar w:fldCharType="end"/>
            </w:r>
            <w:r w:rsidRPr="000C1C90">
              <w:t>)</w:t>
            </w:r>
          </w:p>
        </w:tc>
      </w:tr>
      <w:tr w:rsidR="00043201" w:rsidRPr="000C1C90" w14:paraId="3B1AC798" w14:textId="77777777" w:rsidTr="002A6AAA">
        <w:tc>
          <w:tcPr>
            <w:tcW w:w="500" w:type="pct"/>
            <w:vAlign w:val="center"/>
          </w:tcPr>
          <w:p w14:paraId="0F3EEDFB" w14:textId="77777777" w:rsidR="00043201" w:rsidRPr="002966DD" w:rsidRDefault="00043201" w:rsidP="00640161">
            <w:pPr>
              <w:spacing w:after="120"/>
              <w:rPr>
                <w:lang w:val="en-GB"/>
              </w:rPr>
            </w:pPr>
          </w:p>
        </w:tc>
        <w:bookmarkStart w:id="9" w:name="_Hlk212624624"/>
        <w:tc>
          <w:tcPr>
            <w:tcW w:w="4000" w:type="pct"/>
            <w:vAlign w:val="center"/>
          </w:tcPr>
          <w:p w14:paraId="7C3C616A" w14:textId="77777777" w:rsidR="00043201" w:rsidRPr="002966DD" w:rsidRDefault="00181F62" w:rsidP="00640161">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near</m:t>
                    </m:r>
                  </m:sub>
                </m:sSub>
                <m:r>
                  <w:rPr>
                    <w:rFonts w:ascii="Cambria Math" w:eastAsiaTheme="minorEastAsia" w:hAnsi="Cambria Math"/>
                  </w:rPr>
                  <m:t>=</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ue</m:t>
                                </m:r>
                              </m:sub>
                            </m:sSub>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e>
                      <m:sup>
                        <m:r>
                          <w:rPr>
                            <w:rFonts w:ascii="Cambria Math" w:eastAsiaTheme="minorEastAsia" w:hAnsi="Cambria Math"/>
                          </w:rPr>
                          <m:t>2</m:t>
                        </m:r>
                      </m:sup>
                    </m:sSup>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ue</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rad>
              </m:oMath>
            </m:oMathPara>
            <w:bookmarkEnd w:id="9"/>
          </w:p>
        </w:tc>
        <w:tc>
          <w:tcPr>
            <w:tcW w:w="500" w:type="pct"/>
            <w:vAlign w:val="center"/>
          </w:tcPr>
          <w:p w14:paraId="3372184B"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3</w:t>
            </w:r>
            <w:r>
              <w:rPr>
                <w:noProof/>
              </w:rPr>
              <w:fldChar w:fldCharType="end"/>
            </w:r>
            <w:r w:rsidRPr="000C1C90">
              <w:t>)</w:t>
            </w:r>
          </w:p>
        </w:tc>
      </w:tr>
      <w:tr w:rsidR="00043201" w:rsidRPr="000C1C90" w14:paraId="117518C3" w14:textId="77777777" w:rsidTr="002A6AAA">
        <w:tc>
          <w:tcPr>
            <w:tcW w:w="500" w:type="pct"/>
            <w:vAlign w:val="center"/>
          </w:tcPr>
          <w:p w14:paraId="0D67DD9A" w14:textId="77777777" w:rsidR="00043201" w:rsidRPr="002966DD" w:rsidRDefault="00043201" w:rsidP="00640161">
            <w:pPr>
              <w:spacing w:after="120"/>
              <w:rPr>
                <w:lang w:val="en-GB"/>
              </w:rPr>
            </w:pPr>
          </w:p>
        </w:tc>
        <w:tc>
          <w:tcPr>
            <w:tcW w:w="4000" w:type="pct"/>
            <w:vAlign w:val="center"/>
          </w:tcPr>
          <w:p w14:paraId="64AD0614" w14:textId="77777777" w:rsidR="00043201" w:rsidRPr="002966DD" w:rsidRDefault="00043201" w:rsidP="00640161">
            <w:pPr>
              <w:spacing w:after="120"/>
              <w:rPr>
                <w:rFonts w:eastAsiaTheme="minorEastAsia"/>
              </w:rPr>
            </w:pPr>
            <m:oMathPara>
              <m:oMath>
                <m:r>
                  <w:rPr>
                    <w:rFonts w:ascii="Cambria Math" w:hAnsi="Cambria Math"/>
                  </w:rPr>
                  <m:t>φ=</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eastAsiaTheme="minorHAnsi" w:hAnsi="Cambria Math" w:cstheme="minorBidi"/>
                                    <w:i/>
                                    <w:sz w:val="22"/>
                                    <w:szCs w:val="22"/>
                                  </w:rPr>
                                </m:ctrlPr>
                              </m:sSubPr>
                              <m:e>
                                <m:r>
                                  <w:rPr>
                                    <w:rFonts w:ascii="Cambria Math" w:hAnsi="Cambria Math"/>
                                  </w:rPr>
                                  <m:t>d</m:t>
                                </m:r>
                              </m:e>
                              <m:sub>
                                <m:r>
                                  <w:rPr>
                                    <w:rFonts w:ascii="Cambria Math" w:hAnsi="Cambria Math"/>
                                  </w:rPr>
                                  <m:t>far</m:t>
                                </m:r>
                              </m:sub>
                            </m:sSub>
                          </m:num>
                          <m:den>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den>
                        </m:f>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e>
                    </m:d>
                  </m:e>
                </m:func>
              </m:oMath>
            </m:oMathPara>
          </w:p>
        </w:tc>
        <w:tc>
          <w:tcPr>
            <w:tcW w:w="500" w:type="pct"/>
            <w:vAlign w:val="center"/>
          </w:tcPr>
          <w:p w14:paraId="5CCF22C0"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4</w:t>
            </w:r>
            <w:r>
              <w:rPr>
                <w:noProof/>
              </w:rPr>
              <w:fldChar w:fldCharType="end"/>
            </w:r>
            <w:r w:rsidRPr="000C1C90">
              <w:t>)</w:t>
            </w:r>
          </w:p>
        </w:tc>
      </w:tr>
      <w:tr w:rsidR="00043201" w:rsidRPr="000C1C90" w14:paraId="5CFDCD7A" w14:textId="77777777" w:rsidTr="002A6AAA">
        <w:tc>
          <w:tcPr>
            <w:tcW w:w="500" w:type="pct"/>
            <w:vAlign w:val="center"/>
          </w:tcPr>
          <w:p w14:paraId="5443B1BA" w14:textId="77777777" w:rsidR="00043201" w:rsidRPr="002966DD" w:rsidRDefault="00043201" w:rsidP="00640161">
            <w:pPr>
              <w:spacing w:after="120"/>
              <w:rPr>
                <w:lang w:val="en-GB"/>
              </w:rPr>
            </w:pPr>
          </w:p>
        </w:tc>
        <w:tc>
          <w:tcPr>
            <w:tcW w:w="4000" w:type="pct"/>
            <w:vAlign w:val="center"/>
          </w:tcPr>
          <w:p w14:paraId="440611F3" w14:textId="77777777" w:rsidR="00043201" w:rsidRPr="002966DD" w:rsidRDefault="00043201" w:rsidP="00640161">
            <w:pPr>
              <w:spacing w:after="120"/>
              <w:rPr>
                <w:rFonts w:eastAsiaTheme="minorEastAsia"/>
              </w:rPr>
            </w:pPr>
            <m:oMathPara>
              <m:oMath>
                <m:r>
                  <w:rPr>
                    <w:rFonts w:ascii="Cambria Math" w:eastAsiaTheme="minorEastAsia" w:hAnsi="Cambria Math"/>
                  </w:rPr>
                  <m:t>β=</m:t>
                </m:r>
                <m:f>
                  <m:fPr>
                    <m:ctrlPr>
                      <w:rPr>
                        <w:rFonts w:ascii="Cambria Math" w:eastAsiaTheme="minorEastAsia" w:hAnsi="Cambria Math" w:cstheme="minorBidi"/>
                        <w:i/>
                        <w:sz w:val="22"/>
                        <w:szCs w:val="22"/>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-(α+φ)</m:t>
                </m:r>
              </m:oMath>
            </m:oMathPara>
          </w:p>
        </w:tc>
        <w:tc>
          <w:tcPr>
            <w:tcW w:w="500" w:type="pct"/>
            <w:vAlign w:val="center"/>
          </w:tcPr>
          <w:p w14:paraId="37EB67E7"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5</w:t>
            </w:r>
            <w:r>
              <w:rPr>
                <w:noProof/>
              </w:rPr>
              <w:fldChar w:fldCharType="end"/>
            </w:r>
            <w:r w:rsidRPr="000C1C90">
              <w:t>)</w:t>
            </w:r>
          </w:p>
        </w:tc>
      </w:tr>
      <w:tr w:rsidR="00043201" w:rsidRPr="000C1C90" w14:paraId="40A79049" w14:textId="77777777" w:rsidTr="002A6AAA">
        <w:tc>
          <w:tcPr>
            <w:tcW w:w="500" w:type="pct"/>
            <w:vAlign w:val="center"/>
          </w:tcPr>
          <w:p w14:paraId="0FC0A2E1" w14:textId="77777777" w:rsidR="00043201" w:rsidRPr="002966DD" w:rsidRDefault="00043201" w:rsidP="00640161">
            <w:pPr>
              <w:spacing w:after="120"/>
              <w:rPr>
                <w:lang w:val="en-GB"/>
              </w:rPr>
            </w:pPr>
          </w:p>
        </w:tc>
        <w:tc>
          <w:tcPr>
            <w:tcW w:w="4000" w:type="pct"/>
            <w:vAlign w:val="center"/>
          </w:tcPr>
          <w:p w14:paraId="6C35583E" w14:textId="77777777" w:rsidR="00043201" w:rsidRPr="002966DD" w:rsidRDefault="00181F62" w:rsidP="00640161">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sin</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h</m:t>
                                </m:r>
                              </m:e>
                              <m:sub>
                                <m:r>
                                  <w:rPr>
                                    <w:rFonts w:ascii="Cambria Math" w:eastAsiaTheme="minorEastAsia" w:hAnsi="Cambria Math"/>
                                  </w:rPr>
                                  <m:t>ue</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near</m:t>
                                </m:r>
                              </m:sub>
                            </m:sSub>
                          </m:den>
                        </m:f>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sin</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d>
                  </m:e>
                </m:func>
              </m:oMath>
            </m:oMathPara>
          </w:p>
        </w:tc>
        <w:tc>
          <w:tcPr>
            <w:tcW w:w="500" w:type="pct"/>
            <w:vAlign w:val="center"/>
          </w:tcPr>
          <w:p w14:paraId="55873FCD"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6</w:t>
            </w:r>
            <w:r>
              <w:rPr>
                <w:noProof/>
              </w:rPr>
              <w:fldChar w:fldCharType="end"/>
            </w:r>
            <w:r w:rsidRPr="000C1C90">
              <w:t>)</w:t>
            </w:r>
          </w:p>
        </w:tc>
      </w:tr>
      <w:tr w:rsidR="00043201" w:rsidRPr="000C1C90" w14:paraId="6D7001B8" w14:textId="77777777" w:rsidTr="002A6AAA">
        <w:tc>
          <w:tcPr>
            <w:tcW w:w="500" w:type="pct"/>
            <w:vAlign w:val="center"/>
          </w:tcPr>
          <w:p w14:paraId="7757212D" w14:textId="77777777" w:rsidR="00043201" w:rsidRPr="002966DD" w:rsidRDefault="00043201" w:rsidP="00640161">
            <w:pPr>
              <w:spacing w:after="120"/>
              <w:rPr>
                <w:lang w:val="en-GB"/>
              </w:rPr>
            </w:pPr>
          </w:p>
        </w:tc>
        <w:tc>
          <w:tcPr>
            <w:tcW w:w="4000" w:type="pct"/>
            <w:vAlign w:val="center"/>
          </w:tcPr>
          <w:p w14:paraId="64A0A153" w14:textId="77777777" w:rsidR="00043201" w:rsidRPr="002966DD" w:rsidRDefault="00043201" w:rsidP="00640161">
            <w:pPr>
              <w:spacing w:after="120"/>
              <w:rPr>
                <w:rFonts w:eastAsiaTheme="minorEastAsia"/>
              </w:rPr>
            </w:pPr>
            <m:oMathPara>
              <m:oMath>
                <m:r>
                  <w:rPr>
                    <w:rFonts w:ascii="Cambria Math" w:eastAsiaTheme="minorEastAsia" w:hAnsi="Cambria Math"/>
                  </w:rPr>
                  <m:t>γ=</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near</m:t>
                                </m:r>
                              </m:sub>
                            </m:sSub>
                          </m:den>
                        </m:f>
                        <m:func>
                          <m:funcPr>
                            <m:ctrlPr>
                              <w:rPr>
                                <w:rFonts w:ascii="Cambria Math" w:eastAsiaTheme="minorEastAsia" w:hAnsi="Cambria Math"/>
                                <w:i/>
                              </w:rPr>
                            </m:ctrlPr>
                          </m:funcPr>
                          <m:fName>
                            <m:r>
                              <m:rPr>
                                <m:sty m:val="p"/>
                              </m:rPr>
                              <w:rPr>
                                <w:rFonts w:ascii="Cambria Math" w:hAnsi="Cambria Math"/>
                              </w:rPr>
                              <m:t>sin</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d>
                  </m:e>
                </m:func>
              </m:oMath>
            </m:oMathPara>
          </w:p>
        </w:tc>
        <w:tc>
          <w:tcPr>
            <w:tcW w:w="500" w:type="pct"/>
            <w:vAlign w:val="center"/>
          </w:tcPr>
          <w:p w14:paraId="0159CF3D"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7</w:t>
            </w:r>
            <w:r>
              <w:rPr>
                <w:noProof/>
              </w:rPr>
              <w:fldChar w:fldCharType="end"/>
            </w:r>
            <w:r w:rsidRPr="000C1C90">
              <w:t>)</w:t>
            </w:r>
          </w:p>
        </w:tc>
      </w:tr>
      <w:tr w:rsidR="00043201" w:rsidRPr="000C1C90" w14:paraId="2AD572C9" w14:textId="77777777" w:rsidTr="002A6AAA">
        <w:tc>
          <w:tcPr>
            <w:tcW w:w="500" w:type="pct"/>
            <w:vAlign w:val="center"/>
          </w:tcPr>
          <w:p w14:paraId="7CFED046" w14:textId="77777777" w:rsidR="00043201" w:rsidRPr="002966DD" w:rsidRDefault="00043201" w:rsidP="00640161">
            <w:pPr>
              <w:spacing w:after="120"/>
              <w:rPr>
                <w:lang w:val="en-GB"/>
              </w:rPr>
            </w:pPr>
          </w:p>
        </w:tc>
        <w:tc>
          <w:tcPr>
            <w:tcW w:w="4000" w:type="pct"/>
            <w:vAlign w:val="center"/>
          </w:tcPr>
          <w:p w14:paraId="5689107A" w14:textId="6065F03B" w:rsidR="00043201" w:rsidRPr="002966DD" w:rsidRDefault="00181F62" w:rsidP="00640161">
            <w:pPr>
              <w:spacing w:after="120"/>
              <w:rPr>
                <w:rFonts w:eastAsiaTheme="minorEastAsia"/>
              </w:rPr>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s</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β</m:t>
                        </m:r>
                      </m:e>
                    </m:fun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ue</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500" w:type="pct"/>
            <w:vAlign w:val="center"/>
          </w:tcPr>
          <w:p w14:paraId="634A0CAF"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8</w:t>
            </w:r>
            <w:r>
              <w:rPr>
                <w:noProof/>
              </w:rPr>
              <w:fldChar w:fldCharType="end"/>
            </w:r>
            <w:r w:rsidRPr="000C1C90">
              <w:t>)</w:t>
            </w:r>
          </w:p>
        </w:tc>
      </w:tr>
      <w:tr w:rsidR="00043201" w:rsidRPr="000C1C90" w14:paraId="34EDC5D8" w14:textId="77777777" w:rsidTr="002A6AAA">
        <w:tc>
          <w:tcPr>
            <w:tcW w:w="500" w:type="pct"/>
            <w:vAlign w:val="center"/>
          </w:tcPr>
          <w:p w14:paraId="59A1615C" w14:textId="77777777" w:rsidR="00043201" w:rsidRPr="002966DD" w:rsidRDefault="00043201" w:rsidP="00640161">
            <w:pPr>
              <w:spacing w:after="120"/>
              <w:rPr>
                <w:lang w:val="en-GB"/>
              </w:rPr>
            </w:pPr>
          </w:p>
        </w:tc>
        <w:tc>
          <w:tcPr>
            <w:tcW w:w="4000" w:type="pct"/>
            <w:vAlign w:val="center"/>
          </w:tcPr>
          <w:p w14:paraId="1F20E62F" w14:textId="4DAF4252" w:rsidR="00043201" w:rsidRPr="002966DD" w:rsidRDefault="00181F62" w:rsidP="00640161">
            <w:pPr>
              <w:spacing w:after="120"/>
              <w:rPr>
                <w:rFonts w:eastAsiaTheme="minorEastAsia"/>
              </w:rPr>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s</m:t>
                        </m:r>
                      </m:sub>
                    </m:sSub>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highlight w:val="yellow"/>
                          </w:rPr>
                          <m:t>-</m:t>
                        </m:r>
                      </m:e>
                    </m:func>
                    <m:sSub>
                      <m:sSubPr>
                        <m:ctrlPr>
                          <w:rPr>
                            <w:rFonts w:ascii="Cambria Math" w:hAnsi="Cambria Math"/>
                            <w:i/>
                          </w:rPr>
                        </m:ctrlPr>
                      </m:sSubPr>
                      <m:e>
                        <m:r>
                          <w:rPr>
                            <w:rFonts w:ascii="Cambria Math" w:hAnsi="Cambria Math"/>
                          </w:rPr>
                          <m:t>v</m:t>
                        </m:r>
                      </m:e>
                      <m:sub>
                        <m:r>
                          <w:rPr>
                            <w:rFonts w:ascii="Cambria Math" w:hAnsi="Cambria Math"/>
                          </w:rPr>
                          <m:t>ue</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γ</m:t>
                        </m:r>
                      </m:e>
                    </m:func>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500" w:type="pct"/>
            <w:vAlign w:val="center"/>
          </w:tcPr>
          <w:p w14:paraId="4C2B51CB" w14:textId="77777777" w:rsidR="00043201" w:rsidRPr="000C1C90" w:rsidRDefault="00043201" w:rsidP="00640161">
            <w:pPr>
              <w:spacing w:after="120"/>
              <w:rPr>
                <w:lang w:val="en-GB"/>
              </w:rPr>
            </w:pPr>
            <w:bookmarkStart w:id="10" w:name="_Ref212646755"/>
            <w:r w:rsidRPr="000C1C90">
              <w:t>(</w:t>
            </w:r>
            <w:r>
              <w:rPr>
                <w:noProof/>
              </w:rPr>
              <w:fldChar w:fldCharType="begin"/>
            </w:r>
            <w:r>
              <w:rPr>
                <w:noProof/>
              </w:rPr>
              <w:instrText xml:space="preserve"> SEQ Equation \* ARABIC </w:instrText>
            </w:r>
            <w:r>
              <w:rPr>
                <w:noProof/>
              </w:rPr>
              <w:fldChar w:fldCharType="separate"/>
            </w:r>
            <w:r>
              <w:rPr>
                <w:noProof/>
              </w:rPr>
              <w:t>9</w:t>
            </w:r>
            <w:r>
              <w:rPr>
                <w:noProof/>
              </w:rPr>
              <w:fldChar w:fldCharType="end"/>
            </w:r>
            <w:r w:rsidRPr="000C1C90">
              <w:t>)</w:t>
            </w:r>
            <w:bookmarkEnd w:id="10"/>
          </w:p>
        </w:tc>
      </w:tr>
      <w:tr w:rsidR="00043201" w:rsidRPr="000C1C90" w14:paraId="4E75AAFD" w14:textId="77777777" w:rsidTr="002A6AAA">
        <w:tc>
          <w:tcPr>
            <w:tcW w:w="500" w:type="pct"/>
            <w:vAlign w:val="center"/>
          </w:tcPr>
          <w:p w14:paraId="20CBB4EE" w14:textId="77777777" w:rsidR="00043201" w:rsidRPr="000C1C90" w:rsidRDefault="00043201" w:rsidP="00640161">
            <w:pPr>
              <w:spacing w:after="120"/>
              <w:rPr>
                <w:lang w:val="en-GB"/>
              </w:rPr>
            </w:pPr>
          </w:p>
        </w:tc>
        <w:tc>
          <w:tcPr>
            <w:tcW w:w="4000" w:type="pct"/>
            <w:vAlign w:val="center"/>
          </w:tcPr>
          <w:p w14:paraId="41E8D08C" w14:textId="77777777" w:rsidR="00043201" w:rsidRPr="00577419" w:rsidRDefault="00043201" w:rsidP="00640161">
            <w:pPr>
              <w:spacing w:after="120"/>
              <w:rPr>
                <w:rFonts w:eastAsiaTheme="minorEastAsia"/>
              </w:rPr>
            </w:pPr>
            <m:oMathPara>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sSub>
                          <m:sSubPr>
                            <m:ctrlPr>
                              <w:rPr>
                                <w:rFonts w:ascii="Cambria Math" w:eastAsiaTheme="minorHAnsi" w:hAnsi="Cambria Math" w:cstheme="minorBidi"/>
                                <w:i/>
                                <w:sz w:val="22"/>
                                <w:szCs w:val="22"/>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near</m:t>
                            </m:r>
                          </m:sub>
                        </m:sSub>
                      </m:e>
                    </m:d>
                  </m:num>
                  <m:den>
                    <m:r>
                      <w:rPr>
                        <w:rFonts w:ascii="Cambria Math" w:hAnsi="Cambria Math"/>
                      </w:rPr>
                      <m:t>c</m:t>
                    </m:r>
                  </m:den>
                </m:f>
              </m:oMath>
            </m:oMathPara>
          </w:p>
        </w:tc>
        <w:tc>
          <w:tcPr>
            <w:tcW w:w="500" w:type="pct"/>
            <w:vAlign w:val="center"/>
          </w:tcPr>
          <w:p w14:paraId="1B956CA5"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10</w:t>
            </w:r>
            <w:r>
              <w:rPr>
                <w:noProof/>
              </w:rPr>
              <w:fldChar w:fldCharType="end"/>
            </w:r>
            <w:r w:rsidRPr="000C1C90">
              <w:t>)</w:t>
            </w:r>
          </w:p>
        </w:tc>
      </w:tr>
      <w:tr w:rsidR="00043201" w:rsidRPr="000C1C90" w14:paraId="7B9F56CD" w14:textId="77777777" w:rsidTr="002A6AAA">
        <w:tc>
          <w:tcPr>
            <w:tcW w:w="500" w:type="pct"/>
            <w:vAlign w:val="center"/>
          </w:tcPr>
          <w:p w14:paraId="132D9CD5" w14:textId="77777777" w:rsidR="00043201" w:rsidRPr="000C1C90" w:rsidRDefault="00043201" w:rsidP="00640161">
            <w:pPr>
              <w:spacing w:after="120"/>
              <w:rPr>
                <w:lang w:val="en-GB"/>
              </w:rPr>
            </w:pPr>
          </w:p>
        </w:tc>
        <w:tc>
          <w:tcPr>
            <w:tcW w:w="4000" w:type="pct"/>
            <w:vAlign w:val="center"/>
          </w:tcPr>
          <w:p w14:paraId="57E64097" w14:textId="223D1DEA" w:rsidR="00043201" w:rsidRPr="004C798F" w:rsidRDefault="00043201" w:rsidP="00640161">
            <w:pPr>
              <w:spacing w:after="120"/>
              <w:rPr>
                <w:rFonts w:eastAsiaTheme="minorEastAsia"/>
              </w:rPr>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far</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near</m:t>
                        </m:r>
                      </m:sub>
                    </m:sSub>
                  </m:sub>
                </m:sSub>
              </m:oMath>
            </m:oMathPara>
          </w:p>
        </w:tc>
        <w:tc>
          <w:tcPr>
            <w:tcW w:w="500" w:type="pct"/>
            <w:vAlign w:val="center"/>
          </w:tcPr>
          <w:p w14:paraId="3748B6F3" w14:textId="77777777" w:rsidR="00043201" w:rsidRPr="000C1C90" w:rsidRDefault="00043201" w:rsidP="00640161">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11</w:t>
            </w:r>
            <w:r>
              <w:rPr>
                <w:noProof/>
              </w:rPr>
              <w:fldChar w:fldCharType="end"/>
            </w:r>
            <w:r w:rsidRPr="000C1C90">
              <w:t>)</w:t>
            </w:r>
          </w:p>
        </w:tc>
      </w:tr>
      <w:bookmarkEnd w:id="8"/>
    </w:tbl>
    <w:p w14:paraId="2AD1DE1A" w14:textId="77777777" w:rsidR="00043201" w:rsidRDefault="00043201" w:rsidP="00043201">
      <w:pPr>
        <w:rPr>
          <w:lang w:val="en-GB" w:eastAsia="zh-CN"/>
        </w:rPr>
      </w:pPr>
    </w:p>
    <w:p w14:paraId="7A5E1F0D" w14:textId="3FB38B80" w:rsidR="008968B8" w:rsidRDefault="00043201" w:rsidP="001E4F50">
      <w:pPr>
        <w:jc w:val="both"/>
        <w:rPr>
          <w:lang w:val="en-GB" w:eastAsia="zh-CN"/>
        </w:rPr>
      </w:pPr>
      <w:r>
        <w:rPr>
          <w:lang w:val="en-GB" w:eastAsia="zh-CN"/>
        </w:rPr>
        <w:t xml:space="preserve">Equation </w:t>
      </w:r>
      <w:r>
        <w:rPr>
          <w:lang w:val="en-GB" w:eastAsia="zh-CN"/>
        </w:rPr>
        <w:fldChar w:fldCharType="begin"/>
      </w:r>
      <w:r>
        <w:rPr>
          <w:lang w:val="en-GB" w:eastAsia="zh-CN"/>
        </w:rPr>
        <w:instrText xml:space="preserve"> REF _Ref212646755 \h </w:instrText>
      </w:r>
      <w:r w:rsidR="001E4F50">
        <w:rPr>
          <w:lang w:val="en-GB" w:eastAsia="zh-CN"/>
        </w:rPr>
        <w:instrText xml:space="preserve"> \* MERGEFORMAT </w:instrText>
      </w:r>
      <w:r>
        <w:rPr>
          <w:lang w:val="en-GB" w:eastAsia="zh-CN"/>
        </w:rPr>
      </w:r>
      <w:r>
        <w:rPr>
          <w:lang w:val="en-GB" w:eastAsia="zh-CN"/>
        </w:rPr>
        <w:fldChar w:fldCharType="separate"/>
      </w:r>
      <w:r w:rsidRPr="000C1C90">
        <w:t>(</w:t>
      </w:r>
      <w:r>
        <w:rPr>
          <w:noProof/>
        </w:rPr>
        <w:t>9</w:t>
      </w:r>
      <w:r w:rsidRPr="000C1C90">
        <w:t>)</w:t>
      </w:r>
      <w:r>
        <w:rPr>
          <w:lang w:val="en-GB" w:eastAsia="zh-CN"/>
        </w:rPr>
        <w:fldChar w:fldCharType="end"/>
      </w:r>
      <w:r>
        <w:rPr>
          <w:lang w:val="en-GB" w:eastAsia="zh-CN"/>
        </w:rPr>
        <w:t xml:space="preserve"> is different from what is wat agreed in the previous meeting, because we believe that for the minimum value of Doppler shift, we should assume that the UE and satellite are moving in the same direction (hence the negative sign), whereas the agreement assumed that they move on opposite directions (hence the agreement has positive sign).  </w:t>
      </w:r>
      <w:r w:rsidR="008968B8">
        <w:rPr>
          <w:lang w:val="en-GB" w:eastAsia="zh-CN"/>
        </w:rPr>
        <w:t xml:space="preserve">For nadir cell we will use Equations </w:t>
      </w:r>
      <w:r w:rsidR="008968B8">
        <w:rPr>
          <w:lang w:val="en-GB" w:eastAsia="zh-CN"/>
        </w:rPr>
        <w:fldChar w:fldCharType="begin"/>
      </w:r>
      <w:r w:rsidR="008968B8">
        <w:rPr>
          <w:lang w:val="en-GB" w:eastAsia="zh-CN"/>
        </w:rPr>
        <w:instrText xml:space="preserve"> REF _Ref212647302 \h </w:instrText>
      </w:r>
      <w:r w:rsidR="001E4F50">
        <w:rPr>
          <w:lang w:val="en-GB" w:eastAsia="zh-CN"/>
        </w:rPr>
        <w:instrText xml:space="preserve"> \* MERGEFORMAT </w:instrText>
      </w:r>
      <w:r w:rsidR="008968B8">
        <w:rPr>
          <w:lang w:val="en-GB" w:eastAsia="zh-CN"/>
        </w:rPr>
      </w:r>
      <w:r w:rsidR="008968B8">
        <w:rPr>
          <w:lang w:val="en-GB" w:eastAsia="zh-CN"/>
        </w:rPr>
        <w:fldChar w:fldCharType="separate"/>
      </w:r>
      <w:r w:rsidR="008968B8" w:rsidRPr="000C1C90">
        <w:t>(</w:t>
      </w:r>
      <w:r w:rsidR="008968B8">
        <w:rPr>
          <w:noProof/>
        </w:rPr>
        <w:t>12</w:t>
      </w:r>
      <w:r w:rsidR="008968B8" w:rsidRPr="000C1C90">
        <w:t>)</w:t>
      </w:r>
      <w:r w:rsidR="008968B8">
        <w:rPr>
          <w:lang w:val="en-GB" w:eastAsia="zh-CN"/>
        </w:rPr>
        <w:fldChar w:fldCharType="end"/>
      </w:r>
      <w:r w:rsidR="008968B8">
        <w:rPr>
          <w:lang w:val="en-GB" w:eastAsia="zh-CN"/>
        </w:rPr>
        <w:t xml:space="preserve"> through </w:t>
      </w:r>
      <w:r w:rsidR="008968B8">
        <w:rPr>
          <w:lang w:val="en-GB" w:eastAsia="zh-CN"/>
        </w:rPr>
        <w:fldChar w:fldCharType="begin"/>
      </w:r>
      <w:r w:rsidR="008968B8">
        <w:rPr>
          <w:lang w:val="en-GB" w:eastAsia="zh-CN"/>
        </w:rPr>
        <w:instrText xml:space="preserve"> REF _Ref212647310 \h </w:instrText>
      </w:r>
      <w:r w:rsidR="001E4F50">
        <w:rPr>
          <w:lang w:val="en-GB" w:eastAsia="zh-CN"/>
        </w:rPr>
        <w:instrText xml:space="preserve"> \* MERGEFORMAT </w:instrText>
      </w:r>
      <w:r w:rsidR="008968B8">
        <w:rPr>
          <w:lang w:val="en-GB" w:eastAsia="zh-CN"/>
        </w:rPr>
      </w:r>
      <w:r w:rsidR="008968B8">
        <w:rPr>
          <w:lang w:val="en-GB" w:eastAsia="zh-CN"/>
        </w:rPr>
        <w:fldChar w:fldCharType="separate"/>
      </w:r>
      <w:r w:rsidR="008968B8" w:rsidRPr="000C1C90">
        <w:t>(</w:t>
      </w:r>
      <w:r w:rsidR="008968B8">
        <w:rPr>
          <w:noProof/>
        </w:rPr>
        <w:t>19</w:t>
      </w:r>
      <w:r w:rsidR="008968B8" w:rsidRPr="000C1C90">
        <w:t>)</w:t>
      </w:r>
      <w:r w:rsidR="008968B8">
        <w:rPr>
          <w:lang w:val="en-GB" w:eastAsia="zh-CN"/>
        </w:rPr>
        <w:fldChar w:fldCharType="end"/>
      </w:r>
      <w:r w:rsidR="008968B8">
        <w:rPr>
          <w:lang w:val="en-GB" w:eastAsia="zh-CN"/>
        </w:rPr>
        <w:t xml:space="preserve"> as follows:</w:t>
      </w:r>
    </w:p>
    <w:tbl>
      <w:tblPr>
        <w:tblW w:w="5000" w:type="pct"/>
        <w:tblLook w:val="04A0" w:firstRow="1" w:lastRow="0" w:firstColumn="1" w:lastColumn="0" w:noHBand="0" w:noVBand="1"/>
      </w:tblPr>
      <w:tblGrid>
        <w:gridCol w:w="974"/>
        <w:gridCol w:w="7798"/>
        <w:gridCol w:w="975"/>
      </w:tblGrid>
      <w:tr w:rsidR="008968B8" w:rsidRPr="000C1C90" w14:paraId="69D4EB44" w14:textId="77777777" w:rsidTr="002A6AAA">
        <w:tc>
          <w:tcPr>
            <w:tcW w:w="500" w:type="pct"/>
            <w:vAlign w:val="center"/>
          </w:tcPr>
          <w:p w14:paraId="07DA243F" w14:textId="77777777" w:rsidR="008968B8" w:rsidRPr="000C1C90" w:rsidRDefault="008968B8" w:rsidP="002A6AAA">
            <w:pPr>
              <w:rPr>
                <w:lang w:val="en-GB"/>
              </w:rPr>
            </w:pPr>
          </w:p>
        </w:tc>
        <w:tc>
          <w:tcPr>
            <w:tcW w:w="4000" w:type="pct"/>
            <w:vAlign w:val="center"/>
          </w:tcPr>
          <w:p w14:paraId="56AD355D" w14:textId="77777777" w:rsidR="008968B8" w:rsidRPr="002966DD" w:rsidRDefault="008968B8" w:rsidP="00DB08AE">
            <w:pPr>
              <w:spacing w:after="120"/>
              <w:rPr>
                <w:rFonts w:eastAsiaTheme="minorEastAsia"/>
              </w:rPr>
            </w:pPr>
            <m:oMathPara>
              <m:oMath>
                <m:r>
                  <w:rPr>
                    <w:rFonts w:ascii="Cambria Math" w:eastAsiaTheme="minorEastAsia" w:hAnsi="Cambria Math"/>
                  </w:rPr>
                  <m:t>φ=</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den>
                </m:f>
              </m:oMath>
            </m:oMathPara>
          </w:p>
        </w:tc>
        <w:tc>
          <w:tcPr>
            <w:tcW w:w="500" w:type="pct"/>
            <w:vAlign w:val="center"/>
          </w:tcPr>
          <w:p w14:paraId="4DE51EA1" w14:textId="77777777" w:rsidR="008968B8" w:rsidRPr="000C1C90" w:rsidRDefault="008968B8" w:rsidP="00DB08AE">
            <w:pPr>
              <w:spacing w:after="120"/>
              <w:rPr>
                <w:lang w:val="en-GB"/>
              </w:rPr>
            </w:pPr>
            <w:bookmarkStart w:id="11" w:name="_Ref212647302"/>
            <w:r w:rsidRPr="000C1C90">
              <w:t>(</w:t>
            </w:r>
            <w:r>
              <w:rPr>
                <w:noProof/>
              </w:rPr>
              <w:fldChar w:fldCharType="begin"/>
            </w:r>
            <w:r>
              <w:rPr>
                <w:noProof/>
              </w:rPr>
              <w:instrText xml:space="preserve"> SEQ Equation \* ARABIC </w:instrText>
            </w:r>
            <w:r>
              <w:rPr>
                <w:noProof/>
              </w:rPr>
              <w:fldChar w:fldCharType="separate"/>
            </w:r>
            <w:r>
              <w:rPr>
                <w:noProof/>
              </w:rPr>
              <w:t>12</w:t>
            </w:r>
            <w:r>
              <w:rPr>
                <w:noProof/>
              </w:rPr>
              <w:fldChar w:fldCharType="end"/>
            </w:r>
            <w:r w:rsidRPr="000C1C90">
              <w:t>)</w:t>
            </w:r>
            <w:bookmarkEnd w:id="11"/>
          </w:p>
        </w:tc>
      </w:tr>
      <w:tr w:rsidR="008968B8" w:rsidRPr="000C1C90" w14:paraId="099C134E" w14:textId="77777777" w:rsidTr="002A6AAA">
        <w:tc>
          <w:tcPr>
            <w:tcW w:w="500" w:type="pct"/>
            <w:vAlign w:val="center"/>
          </w:tcPr>
          <w:p w14:paraId="2852754F" w14:textId="77777777" w:rsidR="008968B8" w:rsidRPr="000C1C90" w:rsidRDefault="008968B8" w:rsidP="002A6AAA">
            <w:pPr>
              <w:rPr>
                <w:lang w:val="en-GB"/>
              </w:rPr>
            </w:pPr>
          </w:p>
        </w:tc>
        <w:tc>
          <w:tcPr>
            <w:tcW w:w="4000" w:type="pct"/>
            <w:vAlign w:val="center"/>
          </w:tcPr>
          <w:p w14:paraId="7E6B16DC" w14:textId="77777777" w:rsidR="008968B8" w:rsidRPr="002966DD" w:rsidRDefault="00181F62" w:rsidP="00DB08AE">
            <w:pPr>
              <w:spacing w:after="120"/>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near</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ue</m:t>
                    </m:r>
                  </m:sub>
                </m:sSub>
              </m:oMath>
            </m:oMathPara>
          </w:p>
        </w:tc>
        <w:tc>
          <w:tcPr>
            <w:tcW w:w="500" w:type="pct"/>
            <w:vAlign w:val="center"/>
          </w:tcPr>
          <w:p w14:paraId="6D58FAD8" w14:textId="77777777" w:rsidR="008968B8" w:rsidRPr="000C1C90" w:rsidRDefault="008968B8" w:rsidP="00DB08AE">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13</w:t>
            </w:r>
            <w:r>
              <w:rPr>
                <w:noProof/>
              </w:rPr>
              <w:fldChar w:fldCharType="end"/>
            </w:r>
            <w:r w:rsidRPr="000C1C90">
              <w:t>)</w:t>
            </w:r>
          </w:p>
        </w:tc>
      </w:tr>
      <w:tr w:rsidR="008968B8" w:rsidRPr="000C1C90" w14:paraId="38EFC6AE" w14:textId="77777777" w:rsidTr="002A6AAA">
        <w:tc>
          <w:tcPr>
            <w:tcW w:w="500" w:type="pct"/>
            <w:vAlign w:val="center"/>
          </w:tcPr>
          <w:p w14:paraId="439D3AED" w14:textId="77777777" w:rsidR="008968B8" w:rsidRPr="000C1C90" w:rsidRDefault="008968B8" w:rsidP="002A6AAA">
            <w:pPr>
              <w:rPr>
                <w:lang w:val="en-GB"/>
              </w:rPr>
            </w:pPr>
          </w:p>
        </w:tc>
        <w:tc>
          <w:tcPr>
            <w:tcW w:w="4000" w:type="pct"/>
            <w:vAlign w:val="center"/>
          </w:tcPr>
          <w:p w14:paraId="01EA7AA8" w14:textId="77777777" w:rsidR="008968B8" w:rsidRPr="00277783" w:rsidRDefault="00181F62" w:rsidP="00DB08AE">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far</m:t>
                    </m:r>
                  </m:sub>
                </m:sSub>
                <m:r>
                  <w:rPr>
                    <w:rFonts w:ascii="Cambria Math" w:eastAsiaTheme="minorEastAsia" w:hAnsi="Cambria Math"/>
                  </w:rPr>
                  <m:t>=</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ue</m:t>
                                </m:r>
                              </m:sub>
                            </m:sSub>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e>
                      <m:sup>
                        <m:r>
                          <w:rPr>
                            <w:rFonts w:ascii="Cambria Math" w:eastAsiaTheme="minorEastAsia" w:hAnsi="Cambria Math"/>
                          </w:rPr>
                          <m:t>2</m:t>
                        </m:r>
                      </m:sup>
                    </m:sSup>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ue</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φ</m:t>
                        </m:r>
                      </m:e>
                    </m:func>
                  </m:e>
                </m:rad>
              </m:oMath>
            </m:oMathPara>
          </w:p>
        </w:tc>
        <w:tc>
          <w:tcPr>
            <w:tcW w:w="500" w:type="pct"/>
            <w:vAlign w:val="center"/>
          </w:tcPr>
          <w:p w14:paraId="1B70295E" w14:textId="77777777" w:rsidR="008968B8" w:rsidRPr="000C1C90" w:rsidRDefault="008968B8" w:rsidP="00DB08AE">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14</w:t>
            </w:r>
            <w:r>
              <w:rPr>
                <w:noProof/>
              </w:rPr>
              <w:fldChar w:fldCharType="end"/>
            </w:r>
            <w:r w:rsidRPr="000C1C90">
              <w:t>)</w:t>
            </w:r>
          </w:p>
        </w:tc>
      </w:tr>
      <w:tr w:rsidR="008968B8" w:rsidRPr="000C1C90" w14:paraId="73767B04" w14:textId="77777777" w:rsidTr="002A6AAA">
        <w:tc>
          <w:tcPr>
            <w:tcW w:w="500" w:type="pct"/>
            <w:vAlign w:val="center"/>
          </w:tcPr>
          <w:p w14:paraId="61A5CF49" w14:textId="77777777" w:rsidR="008968B8" w:rsidRPr="000C1C90" w:rsidRDefault="008968B8" w:rsidP="002A6AAA">
            <w:pPr>
              <w:rPr>
                <w:lang w:val="en-GB"/>
              </w:rPr>
            </w:pPr>
          </w:p>
        </w:tc>
        <w:tc>
          <w:tcPr>
            <w:tcW w:w="4000" w:type="pct"/>
            <w:vAlign w:val="center"/>
          </w:tcPr>
          <w:p w14:paraId="310E07B3" w14:textId="77777777" w:rsidR="008968B8" w:rsidRPr="00277783" w:rsidRDefault="008968B8" w:rsidP="00DB08AE">
            <w:pPr>
              <w:spacing w:after="120"/>
              <w:rPr>
                <w:rFonts w:eastAsiaTheme="minorEastAsia"/>
              </w:rPr>
            </w:pPr>
            <m:oMathPara>
              <m:oMath>
                <m:r>
                  <w:rPr>
                    <w:rFonts w:ascii="Cambria Math" w:eastAsiaTheme="minorEastAsia" w:hAnsi="Cambria Math"/>
                  </w:rPr>
                  <m:t>β=</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sin</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h</m:t>
                                </m:r>
                              </m:e>
                              <m:sub>
                                <m:r>
                                  <w:rPr>
                                    <w:rFonts w:ascii="Cambria Math" w:eastAsiaTheme="minorEastAsia" w:hAnsi="Cambria Math"/>
                                  </w:rPr>
                                  <m:t>ue</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far</m:t>
                                </m:r>
                              </m:sub>
                            </m:sSub>
                          </m:den>
                        </m:f>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sin</m:t>
                            </m:r>
                          </m:fName>
                          <m:e>
                            <m:r>
                              <w:rPr>
                                <w:rFonts w:ascii="Cambria Math" w:eastAsiaTheme="minorEastAsia" w:hAnsi="Cambria Math"/>
                              </w:rPr>
                              <m:t>φ</m:t>
                            </m:r>
                          </m:e>
                        </m:func>
                      </m:e>
                    </m:d>
                  </m:e>
                </m:func>
              </m:oMath>
            </m:oMathPara>
          </w:p>
        </w:tc>
        <w:tc>
          <w:tcPr>
            <w:tcW w:w="500" w:type="pct"/>
            <w:vAlign w:val="center"/>
          </w:tcPr>
          <w:p w14:paraId="024A3240" w14:textId="77777777" w:rsidR="008968B8" w:rsidRPr="000C1C90" w:rsidRDefault="008968B8" w:rsidP="00DB08AE">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15</w:t>
            </w:r>
            <w:r>
              <w:rPr>
                <w:noProof/>
              </w:rPr>
              <w:fldChar w:fldCharType="end"/>
            </w:r>
            <w:r w:rsidRPr="000C1C90">
              <w:t>)</w:t>
            </w:r>
          </w:p>
        </w:tc>
      </w:tr>
      <w:tr w:rsidR="008968B8" w:rsidRPr="000C1C90" w14:paraId="4ABE81DE" w14:textId="77777777" w:rsidTr="002A6AAA">
        <w:tc>
          <w:tcPr>
            <w:tcW w:w="500" w:type="pct"/>
            <w:vAlign w:val="center"/>
          </w:tcPr>
          <w:p w14:paraId="235A4A62" w14:textId="77777777" w:rsidR="008968B8" w:rsidRPr="000C1C90" w:rsidRDefault="008968B8" w:rsidP="002A6AAA">
            <w:pPr>
              <w:rPr>
                <w:lang w:val="en-GB"/>
              </w:rPr>
            </w:pPr>
          </w:p>
        </w:tc>
        <w:tc>
          <w:tcPr>
            <w:tcW w:w="4000" w:type="pct"/>
            <w:vAlign w:val="center"/>
          </w:tcPr>
          <w:p w14:paraId="59E45ACE" w14:textId="77777777" w:rsidR="008968B8" w:rsidRPr="00277783" w:rsidRDefault="008968B8" w:rsidP="00DB08AE">
            <w:pPr>
              <w:spacing w:after="120"/>
              <w:rPr>
                <w:rFonts w:eastAsiaTheme="minorEastAsia"/>
              </w:rPr>
            </w:pPr>
            <m:oMathPara>
              <m:oMath>
                <m:r>
                  <w:rPr>
                    <w:rFonts w:ascii="Cambria Math" w:eastAsiaTheme="minorEastAsia" w:hAnsi="Cambria Math"/>
                  </w:rPr>
                  <m:t>α=</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β+φ</m:t>
                    </m:r>
                  </m:e>
                </m:d>
              </m:oMath>
            </m:oMathPara>
          </w:p>
        </w:tc>
        <w:tc>
          <w:tcPr>
            <w:tcW w:w="500" w:type="pct"/>
            <w:vAlign w:val="center"/>
          </w:tcPr>
          <w:p w14:paraId="287C7C6F" w14:textId="77777777" w:rsidR="008968B8" w:rsidRPr="000C1C90" w:rsidRDefault="008968B8" w:rsidP="00DB08AE">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16</w:t>
            </w:r>
            <w:r>
              <w:rPr>
                <w:noProof/>
              </w:rPr>
              <w:fldChar w:fldCharType="end"/>
            </w:r>
            <w:r w:rsidRPr="000C1C90">
              <w:t>)</w:t>
            </w:r>
          </w:p>
        </w:tc>
      </w:tr>
      <w:tr w:rsidR="008968B8" w:rsidRPr="000C1C90" w14:paraId="2C23B3FE" w14:textId="77777777" w:rsidTr="002A6AAA">
        <w:tc>
          <w:tcPr>
            <w:tcW w:w="500" w:type="pct"/>
            <w:vAlign w:val="center"/>
          </w:tcPr>
          <w:p w14:paraId="09890FCC" w14:textId="77777777" w:rsidR="008968B8" w:rsidRPr="000C1C90" w:rsidRDefault="008968B8" w:rsidP="002A6AAA">
            <w:pPr>
              <w:rPr>
                <w:lang w:val="en-GB"/>
              </w:rPr>
            </w:pPr>
          </w:p>
        </w:tc>
        <w:tc>
          <w:tcPr>
            <w:tcW w:w="4000" w:type="pct"/>
            <w:vAlign w:val="center"/>
          </w:tcPr>
          <w:p w14:paraId="6A2FB908" w14:textId="4223CE10" w:rsidR="008968B8" w:rsidRPr="00577419" w:rsidRDefault="00181F62" w:rsidP="00DB08AE">
            <w:pPr>
              <w:spacing w:after="120"/>
              <w:rPr>
                <w:rFonts w:eastAsiaTheme="minorEastAsia"/>
              </w:rPr>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s</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β</m:t>
                            </m:r>
                          </m:e>
                        </m:fun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ue</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e>
                    </m:d>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500" w:type="pct"/>
            <w:vAlign w:val="center"/>
          </w:tcPr>
          <w:p w14:paraId="43DA6363" w14:textId="77777777" w:rsidR="008968B8" w:rsidRPr="000C1C90" w:rsidRDefault="008968B8" w:rsidP="00DB08AE">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17</w:t>
            </w:r>
            <w:r>
              <w:rPr>
                <w:noProof/>
              </w:rPr>
              <w:fldChar w:fldCharType="end"/>
            </w:r>
            <w:r w:rsidRPr="000C1C90">
              <w:t>)</w:t>
            </w:r>
          </w:p>
        </w:tc>
      </w:tr>
      <w:tr w:rsidR="008968B8" w:rsidRPr="000C1C90" w14:paraId="20E34FB2" w14:textId="77777777" w:rsidTr="002A6AAA">
        <w:tc>
          <w:tcPr>
            <w:tcW w:w="500" w:type="pct"/>
            <w:vAlign w:val="center"/>
          </w:tcPr>
          <w:p w14:paraId="70BCE7BE" w14:textId="77777777" w:rsidR="008968B8" w:rsidRPr="000C1C90" w:rsidRDefault="008968B8" w:rsidP="002A6AAA">
            <w:pPr>
              <w:rPr>
                <w:lang w:val="en-GB"/>
              </w:rPr>
            </w:pPr>
          </w:p>
        </w:tc>
        <w:tc>
          <w:tcPr>
            <w:tcW w:w="4000" w:type="pct"/>
            <w:vAlign w:val="center"/>
          </w:tcPr>
          <w:p w14:paraId="1A136760" w14:textId="77777777" w:rsidR="008968B8" w:rsidRPr="00577419" w:rsidRDefault="008968B8" w:rsidP="00DB08AE">
            <w:pPr>
              <w:spacing w:after="120"/>
              <w:rPr>
                <w:rFonts w:eastAsiaTheme="minorEastAsia"/>
              </w:rPr>
            </w:pPr>
            <m:oMathPara>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sSub>
                          <m:sSubPr>
                            <m:ctrlPr>
                              <w:rPr>
                                <w:rFonts w:ascii="Cambria Math" w:eastAsiaTheme="minorHAnsi" w:hAnsi="Cambria Math" w:cstheme="minorBidi"/>
                                <w:i/>
                                <w:sz w:val="22"/>
                                <w:szCs w:val="22"/>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near</m:t>
                            </m:r>
                          </m:sub>
                        </m:sSub>
                      </m:e>
                    </m:d>
                  </m:num>
                  <m:den>
                    <m:r>
                      <w:rPr>
                        <w:rFonts w:ascii="Cambria Math" w:hAnsi="Cambria Math"/>
                      </w:rPr>
                      <m:t>c</m:t>
                    </m:r>
                  </m:den>
                </m:f>
              </m:oMath>
            </m:oMathPara>
          </w:p>
        </w:tc>
        <w:tc>
          <w:tcPr>
            <w:tcW w:w="500" w:type="pct"/>
            <w:vAlign w:val="center"/>
          </w:tcPr>
          <w:p w14:paraId="75719162" w14:textId="77777777" w:rsidR="008968B8" w:rsidRPr="000C1C90" w:rsidRDefault="008968B8" w:rsidP="00DB08AE">
            <w:pPr>
              <w:spacing w:after="120"/>
              <w:rPr>
                <w:lang w:val="en-GB"/>
              </w:rPr>
            </w:pPr>
            <w:r w:rsidRPr="000C1C90">
              <w:t>(</w:t>
            </w:r>
            <w:r>
              <w:rPr>
                <w:noProof/>
              </w:rPr>
              <w:fldChar w:fldCharType="begin"/>
            </w:r>
            <w:r>
              <w:rPr>
                <w:noProof/>
              </w:rPr>
              <w:instrText xml:space="preserve"> SEQ Equation \* ARABIC </w:instrText>
            </w:r>
            <w:r>
              <w:rPr>
                <w:noProof/>
              </w:rPr>
              <w:fldChar w:fldCharType="separate"/>
            </w:r>
            <w:r>
              <w:rPr>
                <w:noProof/>
              </w:rPr>
              <w:t>18</w:t>
            </w:r>
            <w:r>
              <w:rPr>
                <w:noProof/>
              </w:rPr>
              <w:fldChar w:fldCharType="end"/>
            </w:r>
            <w:r w:rsidRPr="000C1C90">
              <w:t>)</w:t>
            </w:r>
          </w:p>
        </w:tc>
      </w:tr>
      <w:tr w:rsidR="008968B8" w:rsidRPr="000C1C90" w14:paraId="3D16BB4E" w14:textId="77777777" w:rsidTr="002A6AAA">
        <w:tc>
          <w:tcPr>
            <w:tcW w:w="500" w:type="pct"/>
            <w:vAlign w:val="center"/>
          </w:tcPr>
          <w:p w14:paraId="4B751324" w14:textId="77777777" w:rsidR="008968B8" w:rsidRPr="000C1C90" w:rsidRDefault="008968B8" w:rsidP="002A6AAA">
            <w:pPr>
              <w:rPr>
                <w:lang w:val="en-GB"/>
              </w:rPr>
            </w:pPr>
          </w:p>
        </w:tc>
        <w:tc>
          <w:tcPr>
            <w:tcW w:w="4000" w:type="pct"/>
            <w:vAlign w:val="center"/>
          </w:tcPr>
          <w:p w14:paraId="656C1DBF" w14:textId="0E2933E2" w:rsidR="008968B8" w:rsidRPr="00577419" w:rsidRDefault="008968B8" w:rsidP="00DB08AE">
            <w:pPr>
              <w:spacing w:after="120"/>
              <w:rPr>
                <w:rFonts w:eastAsiaTheme="minorEastAsia"/>
              </w:rPr>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far</m:t>
                        </m:r>
                      </m:sub>
                    </m:sSub>
                  </m:sub>
                </m:sSub>
              </m:oMath>
            </m:oMathPara>
          </w:p>
        </w:tc>
        <w:tc>
          <w:tcPr>
            <w:tcW w:w="500" w:type="pct"/>
            <w:vAlign w:val="center"/>
          </w:tcPr>
          <w:p w14:paraId="7FBE2823" w14:textId="77777777" w:rsidR="008968B8" w:rsidRPr="000C1C90" w:rsidRDefault="008968B8" w:rsidP="00DB08AE">
            <w:pPr>
              <w:spacing w:after="120"/>
              <w:rPr>
                <w:lang w:val="en-GB"/>
              </w:rPr>
            </w:pPr>
            <w:bookmarkStart w:id="12" w:name="_Ref212647310"/>
            <w:r w:rsidRPr="000C1C90">
              <w:t>(</w:t>
            </w:r>
            <w:r>
              <w:rPr>
                <w:noProof/>
              </w:rPr>
              <w:fldChar w:fldCharType="begin"/>
            </w:r>
            <w:r>
              <w:rPr>
                <w:noProof/>
              </w:rPr>
              <w:instrText xml:space="preserve"> SEQ Equation \* ARABIC </w:instrText>
            </w:r>
            <w:r>
              <w:rPr>
                <w:noProof/>
              </w:rPr>
              <w:fldChar w:fldCharType="separate"/>
            </w:r>
            <w:r>
              <w:rPr>
                <w:noProof/>
              </w:rPr>
              <w:t>19</w:t>
            </w:r>
            <w:r>
              <w:rPr>
                <w:noProof/>
              </w:rPr>
              <w:fldChar w:fldCharType="end"/>
            </w:r>
            <w:r w:rsidRPr="000C1C90">
              <w:t>)</w:t>
            </w:r>
            <w:bookmarkEnd w:id="12"/>
          </w:p>
        </w:tc>
      </w:tr>
    </w:tbl>
    <w:p w14:paraId="59451D55" w14:textId="77777777" w:rsidR="008968B8" w:rsidRPr="004C798F" w:rsidRDefault="008968B8" w:rsidP="008968B8">
      <w:pPr>
        <w:rPr>
          <w:sz w:val="18"/>
          <w:szCs w:val="18"/>
          <w:lang w:val="en-GB" w:eastAsia="zh-CN"/>
        </w:rPr>
      </w:pPr>
      <w:r>
        <w:rPr>
          <w:lang w:val="en-GB" w:eastAsia="zh-CN"/>
        </w:rPr>
        <w:t>In equations above</w:t>
      </w:r>
      <w:r>
        <w:rPr>
          <w:sz w:val="22"/>
          <w:szCs w:val="22"/>
        </w:rPr>
        <w:t xml:space="preserve"> </w:t>
      </w:r>
      <m:oMath>
        <m:r>
          <w:rPr>
            <w:rFonts w:ascii="Cambria Math" w:hAnsi="Cambria Math"/>
          </w:rPr>
          <m:t>∆t</m:t>
        </m:r>
      </m:oMath>
      <w:r>
        <w:t xml:space="preserve"> is differential delay and </w:t>
      </w:r>
      <m:oMath>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f</m:t>
            </m:r>
          </m:e>
          <m:sub>
            <m:r>
              <w:rPr>
                <w:rFonts w:ascii="Cambria Math" w:hAnsi="Cambria Math"/>
              </w:rPr>
              <m:t>d</m:t>
            </m:r>
          </m:sub>
        </m:sSub>
      </m:oMath>
      <w:r>
        <w:rPr>
          <w:sz w:val="22"/>
          <w:szCs w:val="22"/>
        </w:rPr>
        <w:t xml:space="preserve"> </w:t>
      </w:r>
      <w:r w:rsidRPr="004C798F">
        <w:t>is differential Doppler.</w:t>
      </w:r>
    </w:p>
    <w:p w14:paraId="4EFF6BCC" w14:textId="77777777" w:rsidR="002F02EB" w:rsidRPr="002F02EB" w:rsidRDefault="002F02EB" w:rsidP="006D7C52">
      <w:pPr>
        <w:pStyle w:val="af8"/>
        <w:spacing w:before="180" w:beforeAutospacing="0" w:after="180" w:afterAutospacing="0"/>
        <w:jc w:val="both"/>
        <w:rPr>
          <w:rFonts w:ascii="Times New Roman" w:eastAsiaTheme="minorEastAsia" w:hAnsi="Times New Roman" w:cs="Times New Roman"/>
          <w:i/>
          <w:iCs/>
          <w:sz w:val="20"/>
          <w:szCs w:val="16"/>
          <w:u w:val="single"/>
        </w:rPr>
      </w:pPr>
    </w:p>
    <w:p w14:paraId="2BF73E53" w14:textId="111242C5" w:rsidR="00AD4ABF" w:rsidRDefault="00016F32" w:rsidP="006D7C52">
      <w:pPr>
        <w:pStyle w:val="af8"/>
        <w:spacing w:before="180" w:beforeAutospacing="0" w:after="180" w:afterAutospacing="0"/>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Case 2: </w:t>
      </w:r>
      <w:r w:rsidR="001C3465">
        <w:rPr>
          <w:rFonts w:ascii="Times New Roman" w:eastAsia="MS Gothic" w:hAnsi="Times New Roman" w:cs="Times New Roman"/>
          <w:i/>
          <w:iCs/>
          <w:sz w:val="20"/>
          <w:szCs w:val="16"/>
          <w:u w:val="single"/>
        </w:rPr>
        <w:t>Geometry Model</w:t>
      </w:r>
      <w:r w:rsidR="00AA3015">
        <w:rPr>
          <w:rFonts w:ascii="Times New Roman" w:eastAsia="MS Gothic" w:hAnsi="Times New Roman" w:cs="Times New Roman"/>
          <w:i/>
          <w:iCs/>
          <w:sz w:val="20"/>
          <w:szCs w:val="16"/>
          <w:u w:val="single"/>
        </w:rPr>
        <w:t xml:space="preserve"> if Reference Point is available to </w:t>
      </w:r>
      <w:r w:rsidR="001304F7">
        <w:rPr>
          <w:rFonts w:ascii="Times New Roman" w:eastAsia="MS Gothic" w:hAnsi="Times New Roman" w:cs="Times New Roman"/>
          <w:i/>
          <w:iCs/>
          <w:sz w:val="20"/>
          <w:szCs w:val="16"/>
          <w:u w:val="single"/>
        </w:rPr>
        <w:t>GNSS-resilient UEs</w:t>
      </w:r>
    </w:p>
    <w:p w14:paraId="3A67DA7C" w14:textId="2A42C26E" w:rsidR="004F6787" w:rsidRDefault="004F6787" w:rsidP="004F6787">
      <w:pPr>
        <w:jc w:val="both"/>
        <w:rPr>
          <w:lang w:eastAsia="zh-CN"/>
        </w:rPr>
      </w:pPr>
      <w:r>
        <w:rPr>
          <w:lang w:eastAsia="zh-CN"/>
        </w:rPr>
        <w:t xml:space="preserve">Figure </w:t>
      </w:r>
      <w:r w:rsidR="004466B9">
        <w:rPr>
          <w:lang w:eastAsia="zh-CN"/>
        </w:rPr>
        <w:t xml:space="preserve">2 </w:t>
      </w:r>
      <w:r>
        <w:rPr>
          <w:lang w:eastAsia="zh-CN"/>
        </w:rPr>
        <w:t xml:space="preserve">presents the geometry model used for the evaluations </w:t>
      </w:r>
      <w:r w:rsidR="00246A8F">
        <w:rPr>
          <w:lang w:eastAsia="zh-CN"/>
        </w:rPr>
        <w:t>when the reference location information is available to UE</w:t>
      </w:r>
      <w:r w:rsidR="00767AEB">
        <w:rPr>
          <w:lang w:eastAsia="zh-CN"/>
        </w:rPr>
        <w:t xml:space="preserve"> in order to see how much differential delay and different Doppler could be improved with the simple solution.</w:t>
      </w:r>
      <w:r>
        <w:rPr>
          <w:lang w:eastAsia="zh-CN"/>
        </w:rPr>
        <w:t xml:space="preserve"> </w:t>
      </w:r>
      <w:r w:rsidR="00850C0E">
        <w:rPr>
          <w:lang w:eastAsia="zh-CN"/>
        </w:rPr>
        <w:t xml:space="preserve">Rather than </w:t>
      </w:r>
      <w:r w:rsidR="008A17F2">
        <w:rPr>
          <w:lang w:eastAsia="zh-CN"/>
        </w:rPr>
        <w:lastRenderedPageBreak/>
        <w:t xml:space="preserve">considering </w:t>
      </w:r>
      <w:r w:rsidR="00850C0E">
        <w:rPr>
          <w:lang w:eastAsia="zh-CN"/>
        </w:rPr>
        <w:t xml:space="preserve">reference point assumption, other assumptions are similar to Figure 1. </w:t>
      </w:r>
      <w:r w:rsidR="00774E14">
        <w:rPr>
          <w:lang w:eastAsia="zh-CN"/>
        </w:rPr>
        <w:t xml:space="preserve"> </w:t>
      </w:r>
      <w:r>
        <w:rPr>
          <w:lang w:eastAsia="zh-CN"/>
        </w:rPr>
        <w:t xml:space="preserve">The reference point for all scenarios is defined as the center of the cell/beam to which the UE belongs. In cases where the UE has a non-zero altitude, the reference point is assumed to be the center of an imaginary cell with zero altitude. For instance, in Figure </w:t>
      </w:r>
      <w:r w:rsidR="001C036F">
        <w:rPr>
          <w:lang w:eastAsia="zh-CN"/>
        </w:rPr>
        <w:t>2</w:t>
      </w:r>
      <w:r>
        <w:rPr>
          <w:lang w:eastAsia="zh-CN"/>
        </w:rPr>
        <w:t>, the reference point is depicted as a red circle at the center of a cell with zero altitude, even though the UE has a non-zero altitude of h</w:t>
      </w:r>
      <w:r w:rsidRPr="004F6787">
        <w:rPr>
          <w:vertAlign w:val="subscript"/>
          <w:lang w:eastAsia="zh-CN"/>
        </w:rPr>
        <w:t>UE</w:t>
      </w:r>
      <w:r>
        <w:rPr>
          <w:lang w:eastAsia="zh-CN"/>
        </w:rPr>
        <w:t>.</w:t>
      </w:r>
    </w:p>
    <w:p w14:paraId="551E0A02" w14:textId="4E10AEA3" w:rsidR="004F6787" w:rsidRPr="00703C3D" w:rsidRDefault="004F6787" w:rsidP="004F6787">
      <w:pPr>
        <w:jc w:val="both"/>
        <w:rPr>
          <w:lang w:eastAsia="zh-CN"/>
        </w:rPr>
      </w:pPr>
      <w:r>
        <w:rPr>
          <w:lang w:eastAsia="zh-CN"/>
        </w:rPr>
        <w:t>The differential delay and differential Doppler evaluated and reported in this contribution represent the difference between the actual delay and Doppler of the UE and the delay and Doppler measured at the reference point. This implies that, in the absence of GNSS, if the UE assumes its location to be the reference point of the cell, the UE's estimated delay and Doppler will deviate from the actual values by the "differential delay" and "differential Doppler," respectively. Another underlying assumption is that, without GNSS information, the UE assumes its speed to be zero when calculating its Doppler based on the reference point location.</w:t>
      </w:r>
    </w:p>
    <w:p w14:paraId="22271551" w14:textId="77777777" w:rsidR="00703C3D" w:rsidRPr="00703C3D" w:rsidRDefault="00703C3D" w:rsidP="00703C3D">
      <w:pPr>
        <w:keepNext/>
        <w:jc w:val="center"/>
      </w:pPr>
      <w:r w:rsidRPr="00703C3D">
        <w:object w:dxaOrig="5988" w:dyaOrig="6720" w14:anchorId="1C2A6C65">
          <v:shape id="_x0000_i1030" type="#_x0000_t75" style="width:299.7pt;height:336pt" o:ole="">
            <v:imagedata r:id="rId15" o:title=""/>
          </v:shape>
          <o:OLEObject Type="Embed" ProgID="Visio.Drawing.15" ShapeID="_x0000_i1030" DrawAspect="Content" ObjectID="_1824032158" r:id="rId16"/>
        </w:object>
      </w:r>
    </w:p>
    <w:p w14:paraId="50699533" w14:textId="58753E84" w:rsidR="00703C3D" w:rsidRPr="00703C3D" w:rsidRDefault="00703C3D" w:rsidP="00703C3D">
      <w:pPr>
        <w:jc w:val="center"/>
        <w:rPr>
          <w:rFonts w:eastAsia="SimSun"/>
          <w:b/>
          <w:bCs/>
          <w:kern w:val="2"/>
        </w:rPr>
      </w:pPr>
      <w:bookmarkStart w:id="13" w:name="_Ref209769927"/>
      <w:r w:rsidRPr="00703C3D">
        <w:rPr>
          <w:rFonts w:eastAsia="SimSun"/>
          <w:b/>
          <w:bCs/>
          <w:kern w:val="2"/>
        </w:rPr>
        <w:t xml:space="preserve">Figure </w:t>
      </w:r>
      <w:bookmarkEnd w:id="13"/>
      <w:r w:rsidR="00FA68E7">
        <w:rPr>
          <w:rFonts w:eastAsia="SimSun"/>
          <w:b/>
          <w:bCs/>
          <w:kern w:val="2"/>
        </w:rPr>
        <w:t>2</w:t>
      </w:r>
      <w:r w:rsidRPr="00703C3D">
        <w:rPr>
          <w:rFonts w:eastAsia="SimSun"/>
          <w:b/>
          <w:bCs/>
          <w:kern w:val="2"/>
        </w:rPr>
        <w:t>. Geometry model for the evaluations</w:t>
      </w:r>
      <w:r w:rsidR="00766717">
        <w:rPr>
          <w:rFonts w:eastAsia="SimSun"/>
          <w:b/>
          <w:bCs/>
          <w:kern w:val="2"/>
        </w:rPr>
        <w:t xml:space="preserve"> with the consideration of reference location</w:t>
      </w:r>
    </w:p>
    <w:p w14:paraId="48B8A053" w14:textId="6DA80743" w:rsidR="00E30AE4" w:rsidRPr="00E30AE4" w:rsidRDefault="00E30AE4" w:rsidP="00E30AE4">
      <w:pPr>
        <w:rPr>
          <w:lang w:val="en-GB" w:eastAsia="zh-CN"/>
        </w:rPr>
      </w:pPr>
      <w:r w:rsidRPr="00E30AE4">
        <w:rPr>
          <w:lang w:val="en-GB" w:eastAsia="zh-CN"/>
        </w:rPr>
        <w:t>The calculations of differential delay and differential Doppler utilize equations (</w:t>
      </w:r>
      <w:r w:rsidR="00A32B94">
        <w:rPr>
          <w:lang w:val="en-GB" w:eastAsia="zh-CN"/>
        </w:rPr>
        <w:t>20</w:t>
      </w:r>
      <w:r w:rsidRPr="00E30AE4">
        <w:rPr>
          <w:lang w:val="en-GB" w:eastAsia="zh-CN"/>
        </w:rPr>
        <w:t>) through (</w:t>
      </w:r>
      <w:r w:rsidR="000D02D3">
        <w:rPr>
          <w:lang w:val="en-GB" w:eastAsia="zh-CN"/>
        </w:rPr>
        <w:t>30</w:t>
      </w:r>
      <w:r w:rsidRPr="00E30AE4">
        <w:rPr>
          <w:lang w:val="en-GB" w:eastAsia="zh-CN"/>
        </w:rPr>
        <w:t xml:space="preserve">). For the variables in the equations, refer to Figure </w:t>
      </w:r>
      <w:r w:rsidR="009210B8">
        <w:rPr>
          <w:lang w:val="en-GB" w:eastAsia="zh-CN"/>
        </w:rPr>
        <w:t>2</w:t>
      </w:r>
      <w:r w:rsidRPr="00E30AE4">
        <w:rPr>
          <w:lang w:val="en-GB" w:eastAsia="zh-CN"/>
        </w:rPr>
        <w:t>.</w:t>
      </w:r>
    </w:p>
    <w:tbl>
      <w:tblPr>
        <w:tblW w:w="5000" w:type="pct"/>
        <w:tblLook w:val="04A0" w:firstRow="1" w:lastRow="0" w:firstColumn="1" w:lastColumn="0" w:noHBand="0" w:noVBand="1"/>
      </w:tblPr>
      <w:tblGrid>
        <w:gridCol w:w="974"/>
        <w:gridCol w:w="7798"/>
        <w:gridCol w:w="975"/>
      </w:tblGrid>
      <w:tr w:rsidR="00703C3D" w:rsidRPr="00703C3D" w14:paraId="7D3FCA6D" w14:textId="77777777" w:rsidTr="00A86719">
        <w:tc>
          <w:tcPr>
            <w:tcW w:w="500" w:type="pct"/>
          </w:tcPr>
          <w:p w14:paraId="3C0DF77F" w14:textId="77777777" w:rsidR="00703C3D" w:rsidRPr="00703C3D" w:rsidRDefault="00703C3D" w:rsidP="00705C71">
            <w:pPr>
              <w:spacing w:after="120"/>
              <w:rPr>
                <w:lang w:val="en-GB"/>
              </w:rPr>
            </w:pPr>
          </w:p>
        </w:tc>
        <w:tc>
          <w:tcPr>
            <w:tcW w:w="4000" w:type="pct"/>
          </w:tcPr>
          <w:p w14:paraId="7EDC8A64" w14:textId="77777777" w:rsidR="00703C3D" w:rsidRPr="00703C3D" w:rsidRDefault="00703C3D" w:rsidP="00705C71">
            <w:pPr>
              <w:spacing w:after="120"/>
              <w:rPr>
                <w:rFonts w:eastAsiaTheme="minorEastAsia"/>
              </w:rPr>
            </w:pPr>
            <m:oMathPara>
              <m:oMath>
                <m:r>
                  <w:rPr>
                    <w:rFonts w:ascii="Cambria Math" w:hAnsi="Cambria Math"/>
                  </w:rPr>
                  <m:t xml:space="preserve">d = </m:t>
                </m:r>
                <m:rad>
                  <m:radPr>
                    <m:degHide m:val="1"/>
                    <m:ctrlPr>
                      <w:rPr>
                        <w:rFonts w:ascii="Cambria Math" w:eastAsiaTheme="minorHAnsi" w:hAnsi="Cambria Math"/>
                        <w:i/>
                      </w:rPr>
                    </m:ctrlPr>
                  </m:radPr>
                  <m:deg/>
                  <m:e>
                    <m:sSup>
                      <m:sSupPr>
                        <m:ctrlPr>
                          <w:rPr>
                            <w:rFonts w:ascii="Cambria Math" w:eastAsiaTheme="minorHAnsi" w:hAnsi="Cambria Math"/>
                            <w:i/>
                          </w:rPr>
                        </m:ctrlPr>
                      </m:sSupPr>
                      <m:e>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 xml:space="preserve"> </m:t>
                    </m:r>
                    <m:func>
                      <m:funcPr>
                        <m:ctrlPr>
                          <w:rPr>
                            <w:rFonts w:ascii="Cambria Math" w:eastAsiaTheme="minorHAnsi" w:hAnsi="Cambria Math"/>
                            <w:i/>
                          </w:rPr>
                        </m:ctrlPr>
                      </m:funcPr>
                      <m:fName>
                        <m:sSup>
                          <m:sSupPr>
                            <m:ctrlPr>
                              <w:rPr>
                                <w:rFonts w:ascii="Cambria Math" w:eastAsiaTheme="minorHAnsi" w:hAnsi="Cambria Math"/>
                              </w:rPr>
                            </m:ctrlPr>
                          </m:sSupPr>
                          <m:e>
                            <m:r>
                              <m:rPr>
                                <m:sty m:val="p"/>
                              </m:rPr>
                              <w:rPr>
                                <w:rFonts w:ascii="Cambria Math" w:eastAsiaTheme="minorHAnsi" w:hAnsi="Cambria Math"/>
                              </w:rPr>
                              <m:t>sin</m:t>
                            </m:r>
                          </m:e>
                          <m:sup>
                            <m:r>
                              <w:rPr>
                                <w:rFonts w:ascii="Cambria Math" w:hAnsi="Cambria Math"/>
                              </w:rPr>
                              <m:t>2</m:t>
                            </m:r>
                          </m:sup>
                        </m:sSup>
                      </m:fName>
                      <m:e>
                        <m:r>
                          <w:rPr>
                            <w:rFonts w:ascii="Cambria Math" w:hAnsi="Cambria Math"/>
                          </w:rPr>
                          <m:t>α+</m:t>
                        </m:r>
                        <m:sSup>
                          <m:sSupPr>
                            <m:ctrlPr>
                              <w:rPr>
                                <w:rFonts w:ascii="Cambria Math" w:eastAsiaTheme="minorHAnsi" w:hAnsi="Cambria Math"/>
                                <w:i/>
                              </w:rPr>
                            </m:ctrlPr>
                          </m:sSupPr>
                          <m:e>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e>
                    </m:func>
                  </m:e>
                </m:rad>
                <m:r>
                  <w:rPr>
                    <w:rFonts w:ascii="Cambria Math" w:hAnsi="Cambria Math"/>
                  </w:rPr>
                  <m:t xml:space="preserve">- </m:t>
                </m:r>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func>
                  <m:funcPr>
                    <m:ctrlPr>
                      <w:rPr>
                        <w:rFonts w:ascii="Cambria Math" w:eastAsiaTheme="minorHAnsi" w:hAnsi="Cambria Math"/>
                        <w:i/>
                      </w:rPr>
                    </m:ctrlPr>
                  </m:funcPr>
                  <m:fName>
                    <m:r>
                      <m:rPr>
                        <m:sty m:val="p"/>
                      </m:rPr>
                      <w:rPr>
                        <w:rFonts w:ascii="Cambria Math" w:eastAsiaTheme="minorHAnsi" w:hAnsi="Cambria Math"/>
                      </w:rPr>
                      <m:t>sin</m:t>
                    </m:r>
                  </m:fName>
                  <m:e>
                    <m:r>
                      <w:rPr>
                        <w:rFonts w:ascii="Cambria Math" w:hAnsi="Cambria Math"/>
                      </w:rPr>
                      <m:t>α</m:t>
                    </m:r>
                  </m:e>
                </m:func>
              </m:oMath>
            </m:oMathPara>
          </w:p>
        </w:tc>
        <w:tc>
          <w:tcPr>
            <w:tcW w:w="500" w:type="pct"/>
          </w:tcPr>
          <w:p w14:paraId="6DB61490" w14:textId="43E93819" w:rsidR="00703C3D" w:rsidRPr="00703C3D" w:rsidRDefault="00703C3D" w:rsidP="00705C71">
            <w:pPr>
              <w:spacing w:after="120"/>
              <w:rPr>
                <w:lang w:val="en-GB"/>
              </w:rPr>
            </w:pPr>
            <w:r w:rsidRPr="00703C3D">
              <w:t>(</w:t>
            </w:r>
            <w:r w:rsidR="00985112">
              <w:rPr>
                <w:noProof/>
              </w:rPr>
              <w:t>20</w:t>
            </w:r>
            <w:r w:rsidRPr="00703C3D">
              <w:t>)</w:t>
            </w:r>
          </w:p>
        </w:tc>
      </w:tr>
      <w:tr w:rsidR="00703C3D" w:rsidRPr="00703C3D" w14:paraId="5785BF56" w14:textId="77777777" w:rsidTr="00A86719">
        <w:tc>
          <w:tcPr>
            <w:tcW w:w="500" w:type="pct"/>
          </w:tcPr>
          <w:p w14:paraId="1345AA04" w14:textId="77777777" w:rsidR="00703C3D" w:rsidRPr="00703C3D" w:rsidRDefault="00703C3D" w:rsidP="00705C71">
            <w:pPr>
              <w:spacing w:after="120"/>
              <w:rPr>
                <w:lang w:val="en-GB"/>
              </w:rPr>
            </w:pPr>
          </w:p>
        </w:tc>
        <w:tc>
          <w:tcPr>
            <w:tcW w:w="4000" w:type="pct"/>
          </w:tcPr>
          <w:p w14:paraId="72981D03" w14:textId="77777777" w:rsidR="00703C3D" w:rsidRPr="00703C3D" w:rsidRDefault="00181F62" w:rsidP="00705C71">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r>
                  <w:rPr>
                    <w:rFonts w:ascii="Cambria Math" w:eastAsiaTheme="minorEastAsia" w:hAnsi="Cambria Math"/>
                  </w:rPr>
                  <m:t>=φ-</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den>
                </m:f>
              </m:oMath>
            </m:oMathPara>
          </w:p>
        </w:tc>
        <w:tc>
          <w:tcPr>
            <w:tcW w:w="500" w:type="pct"/>
          </w:tcPr>
          <w:p w14:paraId="509DF9D2" w14:textId="3C692D8E" w:rsidR="00703C3D" w:rsidRPr="00703C3D" w:rsidRDefault="00703C3D" w:rsidP="00705C71">
            <w:pPr>
              <w:spacing w:after="120"/>
              <w:rPr>
                <w:lang w:val="en-GB"/>
              </w:rPr>
            </w:pPr>
            <w:r w:rsidRPr="00703C3D">
              <w:t>(</w:t>
            </w:r>
            <w:r w:rsidR="00985112">
              <w:rPr>
                <w:noProof/>
              </w:rPr>
              <w:t>21</w:t>
            </w:r>
            <w:r w:rsidRPr="00703C3D">
              <w:t>)</w:t>
            </w:r>
          </w:p>
        </w:tc>
      </w:tr>
      <w:tr w:rsidR="00703C3D" w:rsidRPr="00703C3D" w14:paraId="42F2A944" w14:textId="77777777" w:rsidTr="00A86719">
        <w:tc>
          <w:tcPr>
            <w:tcW w:w="500" w:type="pct"/>
          </w:tcPr>
          <w:p w14:paraId="410A1C1C" w14:textId="77777777" w:rsidR="00703C3D" w:rsidRPr="00703C3D" w:rsidRDefault="00703C3D" w:rsidP="00705C71">
            <w:pPr>
              <w:spacing w:after="120"/>
              <w:rPr>
                <w:lang w:val="en-GB"/>
              </w:rPr>
            </w:pPr>
          </w:p>
        </w:tc>
        <w:tc>
          <w:tcPr>
            <w:tcW w:w="4000" w:type="pct"/>
          </w:tcPr>
          <w:p w14:paraId="3BE53E28" w14:textId="77777777" w:rsidR="00703C3D" w:rsidRPr="00703C3D" w:rsidRDefault="00181F62" w:rsidP="00705C71">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ref</m:t>
                    </m:r>
                  </m:sub>
                </m:sSub>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E</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e>
                      <m:sup>
                        <m:r>
                          <w:rPr>
                            <w:rFonts w:ascii="Cambria Math" w:eastAsiaTheme="minorEastAsia" w:hAnsi="Cambria Math"/>
                          </w:rPr>
                          <m:t>2</m:t>
                        </m:r>
                      </m:sup>
                    </m:sSup>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rad>
              </m:oMath>
            </m:oMathPara>
          </w:p>
        </w:tc>
        <w:tc>
          <w:tcPr>
            <w:tcW w:w="500" w:type="pct"/>
          </w:tcPr>
          <w:p w14:paraId="648E5228" w14:textId="3831C15E" w:rsidR="00703C3D" w:rsidRPr="00703C3D" w:rsidRDefault="00703C3D" w:rsidP="00705C71">
            <w:pPr>
              <w:spacing w:after="120"/>
              <w:rPr>
                <w:lang w:val="en-GB"/>
              </w:rPr>
            </w:pPr>
            <w:r w:rsidRPr="00703C3D">
              <w:t>(</w:t>
            </w:r>
            <w:r w:rsidR="00985112">
              <w:rPr>
                <w:noProof/>
              </w:rPr>
              <w:t>22</w:t>
            </w:r>
            <w:r w:rsidRPr="00703C3D">
              <w:t>)</w:t>
            </w:r>
          </w:p>
        </w:tc>
      </w:tr>
      <w:tr w:rsidR="00703C3D" w:rsidRPr="00703C3D" w14:paraId="2CEF5D14" w14:textId="77777777" w:rsidTr="00A86719">
        <w:tc>
          <w:tcPr>
            <w:tcW w:w="500" w:type="pct"/>
          </w:tcPr>
          <w:p w14:paraId="72545C48" w14:textId="77777777" w:rsidR="00703C3D" w:rsidRPr="00703C3D" w:rsidRDefault="00703C3D" w:rsidP="00705C71">
            <w:pPr>
              <w:spacing w:after="120"/>
              <w:rPr>
                <w:lang w:val="en-GB"/>
              </w:rPr>
            </w:pPr>
          </w:p>
        </w:tc>
        <w:tc>
          <w:tcPr>
            <w:tcW w:w="4000" w:type="pct"/>
          </w:tcPr>
          <w:p w14:paraId="29653A68" w14:textId="77777777" w:rsidR="00703C3D" w:rsidRPr="00703C3D" w:rsidRDefault="00703C3D" w:rsidP="00705C71">
            <w:pPr>
              <w:spacing w:after="120"/>
              <w:rPr>
                <w:rFonts w:eastAsiaTheme="minorEastAsia"/>
              </w:rPr>
            </w:pPr>
            <m:oMathPara>
              <m:oMath>
                <m:r>
                  <w:rPr>
                    <w:rFonts w:ascii="Cambria Math" w:hAnsi="Cambria Math"/>
                  </w:rPr>
                  <m:t>φ=</m:t>
                </m:r>
                <m:func>
                  <m:funcPr>
                    <m:ctrlPr>
                      <w:rPr>
                        <w:rFonts w:ascii="Cambria Math" w:eastAsiaTheme="minorHAnsi" w:hAnsi="Cambria Math"/>
                        <w:i/>
                      </w:rPr>
                    </m:ctrlPr>
                  </m:funcPr>
                  <m:fName>
                    <m:sSup>
                      <m:sSupPr>
                        <m:ctrlPr>
                          <w:rPr>
                            <w:rFonts w:ascii="Cambria Math" w:eastAsiaTheme="minorHAnsi" w:hAnsi="Cambria Math"/>
                            <w:i/>
                          </w:rPr>
                        </m:ctrlPr>
                      </m:sSupPr>
                      <m:e>
                        <m:r>
                          <m:rPr>
                            <m:sty m:val="p"/>
                          </m:rPr>
                          <w:rPr>
                            <w:rFonts w:ascii="Cambria Math" w:eastAsiaTheme="minorHAnsi" w:hAnsi="Cambria Math"/>
                          </w:rPr>
                          <m:t>sin</m:t>
                        </m:r>
                      </m:e>
                      <m:sup>
                        <m:r>
                          <w:rPr>
                            <w:rFonts w:ascii="Cambria Math" w:eastAsiaTheme="minorHAnsi" w:hAnsi="Cambria Math"/>
                          </w:rPr>
                          <m:t>-1</m:t>
                        </m:r>
                      </m:sup>
                    </m:sSup>
                  </m:fName>
                  <m:e>
                    <m:d>
                      <m:dPr>
                        <m:ctrlPr>
                          <w:rPr>
                            <w:rFonts w:ascii="Cambria Math" w:eastAsiaTheme="minorHAnsi" w:hAnsi="Cambria Math"/>
                            <w:i/>
                          </w:rPr>
                        </m:ctrlPr>
                      </m:dPr>
                      <m:e>
                        <m:f>
                          <m:fPr>
                            <m:ctrlPr>
                              <w:rPr>
                                <w:rFonts w:ascii="Cambria Math" w:eastAsiaTheme="minorHAnsi" w:hAnsi="Cambria Math"/>
                                <w:i/>
                              </w:rPr>
                            </m:ctrlPr>
                          </m:fPr>
                          <m:num>
                            <m:r>
                              <w:rPr>
                                <w:rFonts w:ascii="Cambria Math" w:hAnsi="Cambria Math"/>
                              </w:rPr>
                              <m:t>d</m:t>
                            </m:r>
                          </m:num>
                          <m:den>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s</m:t>
                                </m:r>
                              </m:sub>
                            </m:sSub>
                          </m:den>
                        </m:f>
                        <m:func>
                          <m:funcPr>
                            <m:ctrlPr>
                              <w:rPr>
                                <w:rFonts w:ascii="Cambria Math" w:eastAsiaTheme="minorHAnsi" w:hAnsi="Cambria Math"/>
                                <w:i/>
                              </w:rPr>
                            </m:ctrlPr>
                          </m:funcPr>
                          <m:fName>
                            <m:r>
                              <m:rPr>
                                <m:sty m:val="p"/>
                              </m:rPr>
                              <w:rPr>
                                <w:rFonts w:ascii="Cambria Math" w:eastAsiaTheme="minorHAnsi" w:hAnsi="Cambria Math"/>
                              </w:rPr>
                              <m:t>cos</m:t>
                            </m:r>
                          </m:fName>
                          <m:e>
                            <m:r>
                              <w:rPr>
                                <w:rFonts w:ascii="Cambria Math" w:hAnsi="Cambria Math"/>
                              </w:rPr>
                              <m:t>α</m:t>
                            </m:r>
                          </m:e>
                        </m:func>
                      </m:e>
                    </m:d>
                  </m:e>
                </m:func>
              </m:oMath>
            </m:oMathPara>
          </w:p>
        </w:tc>
        <w:tc>
          <w:tcPr>
            <w:tcW w:w="500" w:type="pct"/>
          </w:tcPr>
          <w:p w14:paraId="2B7E7230" w14:textId="1AFBAEFE" w:rsidR="00703C3D" w:rsidRPr="00703C3D" w:rsidRDefault="00703C3D" w:rsidP="00705C71">
            <w:pPr>
              <w:spacing w:after="120"/>
              <w:rPr>
                <w:lang w:val="en-GB"/>
              </w:rPr>
            </w:pPr>
            <w:r w:rsidRPr="00703C3D">
              <w:t>(</w:t>
            </w:r>
            <w:r w:rsidR="00985112">
              <w:rPr>
                <w:noProof/>
              </w:rPr>
              <w:t>23</w:t>
            </w:r>
            <w:r w:rsidRPr="00703C3D">
              <w:t>)</w:t>
            </w:r>
          </w:p>
        </w:tc>
      </w:tr>
      <w:tr w:rsidR="00703C3D" w:rsidRPr="00703C3D" w14:paraId="3F78A238" w14:textId="77777777" w:rsidTr="00A86719">
        <w:tc>
          <w:tcPr>
            <w:tcW w:w="500" w:type="pct"/>
          </w:tcPr>
          <w:p w14:paraId="75D2803C" w14:textId="77777777" w:rsidR="00703C3D" w:rsidRPr="00703C3D" w:rsidRDefault="00703C3D" w:rsidP="00705C71">
            <w:pPr>
              <w:spacing w:after="120"/>
              <w:rPr>
                <w:lang w:val="en-GB"/>
              </w:rPr>
            </w:pPr>
          </w:p>
        </w:tc>
        <w:tc>
          <w:tcPr>
            <w:tcW w:w="4000" w:type="pct"/>
          </w:tcPr>
          <w:p w14:paraId="278E71F0" w14:textId="77777777" w:rsidR="00703C3D" w:rsidRPr="00703C3D" w:rsidRDefault="00703C3D" w:rsidP="00705C71">
            <w:pPr>
              <w:spacing w:after="120"/>
              <w:rPr>
                <w:rFonts w:eastAsiaTheme="minorEastAsia"/>
              </w:rPr>
            </w:pPr>
            <m:oMathPara>
              <m:oMath>
                <m:r>
                  <w:rPr>
                    <w:rFonts w:ascii="Cambria Math" w:eastAsiaTheme="minorEastAsia" w:hAnsi="Cambria Math"/>
                  </w:rPr>
                  <m:t>β=</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-(α+φ)</m:t>
                </m:r>
              </m:oMath>
            </m:oMathPara>
          </w:p>
        </w:tc>
        <w:tc>
          <w:tcPr>
            <w:tcW w:w="500" w:type="pct"/>
          </w:tcPr>
          <w:p w14:paraId="1EB5CCA5" w14:textId="48882804" w:rsidR="00703C3D" w:rsidRPr="00703C3D" w:rsidRDefault="00703C3D" w:rsidP="00705C71">
            <w:pPr>
              <w:spacing w:after="120"/>
              <w:rPr>
                <w:lang w:val="en-GB"/>
              </w:rPr>
            </w:pPr>
            <w:r w:rsidRPr="00703C3D">
              <w:t>(</w:t>
            </w:r>
            <w:r w:rsidR="00985112">
              <w:rPr>
                <w:noProof/>
              </w:rPr>
              <w:t>24</w:t>
            </w:r>
            <w:r w:rsidRPr="00703C3D">
              <w:t>)</w:t>
            </w:r>
          </w:p>
        </w:tc>
      </w:tr>
      <w:tr w:rsidR="00703C3D" w:rsidRPr="00703C3D" w14:paraId="6DDD0330" w14:textId="77777777" w:rsidTr="00A86719">
        <w:tc>
          <w:tcPr>
            <w:tcW w:w="500" w:type="pct"/>
          </w:tcPr>
          <w:p w14:paraId="11F414BD" w14:textId="77777777" w:rsidR="00703C3D" w:rsidRPr="00703C3D" w:rsidRDefault="00703C3D" w:rsidP="00705C71">
            <w:pPr>
              <w:spacing w:after="120"/>
              <w:rPr>
                <w:lang w:val="en-GB"/>
              </w:rPr>
            </w:pPr>
          </w:p>
        </w:tc>
        <w:tc>
          <w:tcPr>
            <w:tcW w:w="4000" w:type="pct"/>
          </w:tcPr>
          <w:p w14:paraId="5BCC5AB2" w14:textId="77777777" w:rsidR="00703C3D" w:rsidRPr="00703C3D" w:rsidRDefault="00181F62" w:rsidP="00705C71">
            <w:pPr>
              <w:spacing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sin</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ref</m:t>
                                </m:r>
                              </m:sub>
                            </m:sSub>
                          </m:den>
                        </m:f>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sin</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d>
                  </m:e>
                </m:func>
              </m:oMath>
            </m:oMathPara>
          </w:p>
        </w:tc>
        <w:tc>
          <w:tcPr>
            <w:tcW w:w="500" w:type="pct"/>
          </w:tcPr>
          <w:p w14:paraId="49C035CE" w14:textId="088ACD96" w:rsidR="00703C3D" w:rsidRPr="00703C3D" w:rsidRDefault="00703C3D" w:rsidP="00705C71">
            <w:pPr>
              <w:spacing w:after="120"/>
              <w:rPr>
                <w:lang w:val="en-GB"/>
              </w:rPr>
            </w:pPr>
            <w:r w:rsidRPr="00703C3D">
              <w:t>(</w:t>
            </w:r>
            <w:r w:rsidR="00985112">
              <w:rPr>
                <w:noProof/>
              </w:rPr>
              <w:t>25</w:t>
            </w:r>
            <w:r w:rsidRPr="00703C3D">
              <w:t>)</w:t>
            </w:r>
          </w:p>
        </w:tc>
      </w:tr>
      <w:tr w:rsidR="00703C3D" w:rsidRPr="00703C3D" w14:paraId="366201B1" w14:textId="77777777" w:rsidTr="00A86719">
        <w:tc>
          <w:tcPr>
            <w:tcW w:w="500" w:type="pct"/>
          </w:tcPr>
          <w:p w14:paraId="52D04318" w14:textId="77777777" w:rsidR="00703C3D" w:rsidRPr="00703C3D" w:rsidRDefault="00703C3D" w:rsidP="00705C71">
            <w:pPr>
              <w:spacing w:after="120"/>
              <w:rPr>
                <w:lang w:val="en-GB"/>
              </w:rPr>
            </w:pPr>
          </w:p>
        </w:tc>
        <w:tc>
          <w:tcPr>
            <w:tcW w:w="4000" w:type="pct"/>
          </w:tcPr>
          <w:p w14:paraId="1AAAD6E6" w14:textId="77777777" w:rsidR="00703C3D" w:rsidRPr="00703C3D" w:rsidRDefault="00703C3D" w:rsidP="00705C71">
            <w:pPr>
              <w:spacing w:after="120"/>
              <w:rPr>
                <w:rFonts w:eastAsiaTheme="minorEastAsia"/>
              </w:rPr>
            </w:pPr>
            <m:oMathPara>
              <m:oMath>
                <m:r>
                  <w:rPr>
                    <w:rFonts w:ascii="Cambria Math" w:eastAsiaTheme="minorEastAsia" w:hAnsi="Cambria Math"/>
                  </w:rPr>
                  <m:t>γ=</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ref</m:t>
                                </m:r>
                              </m:sub>
                            </m:sSub>
                          </m:den>
                        </m:f>
                        <m:func>
                          <m:funcPr>
                            <m:ctrlPr>
                              <w:rPr>
                                <w:rFonts w:ascii="Cambria Math" w:eastAsiaTheme="minorEastAsia" w:hAnsi="Cambria Math"/>
                                <w:i/>
                              </w:rPr>
                            </m:ctrlPr>
                          </m:funcPr>
                          <m:fName>
                            <m:r>
                              <m:rPr>
                                <m:sty m:val="p"/>
                              </m:rPr>
                              <w:rPr>
                                <w:rFonts w:ascii="Cambria Math" w:hAnsi="Cambria Math"/>
                              </w:rPr>
                              <m:t>sin</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d>
                  </m:e>
                </m:func>
              </m:oMath>
            </m:oMathPara>
          </w:p>
        </w:tc>
        <w:tc>
          <w:tcPr>
            <w:tcW w:w="500" w:type="pct"/>
          </w:tcPr>
          <w:p w14:paraId="2702ED9A" w14:textId="2BD8AA36" w:rsidR="00703C3D" w:rsidRPr="00703C3D" w:rsidRDefault="00703C3D" w:rsidP="00705C71">
            <w:pPr>
              <w:spacing w:after="120"/>
              <w:rPr>
                <w:lang w:val="en-GB"/>
              </w:rPr>
            </w:pPr>
            <w:r w:rsidRPr="00703C3D">
              <w:t>(</w:t>
            </w:r>
            <w:r w:rsidR="00492936">
              <w:rPr>
                <w:noProof/>
              </w:rPr>
              <w:t>26</w:t>
            </w:r>
            <w:r w:rsidRPr="00703C3D">
              <w:t>)</w:t>
            </w:r>
          </w:p>
        </w:tc>
      </w:tr>
      <w:tr w:rsidR="00703C3D" w:rsidRPr="00703C3D" w14:paraId="49FD82B4" w14:textId="77777777" w:rsidTr="00A86719">
        <w:tc>
          <w:tcPr>
            <w:tcW w:w="500" w:type="pct"/>
          </w:tcPr>
          <w:p w14:paraId="68E7A77C" w14:textId="77777777" w:rsidR="00703C3D" w:rsidRPr="00703C3D" w:rsidRDefault="00703C3D" w:rsidP="00705C71">
            <w:pPr>
              <w:spacing w:after="120"/>
              <w:rPr>
                <w:lang w:val="en-GB"/>
              </w:rPr>
            </w:pPr>
          </w:p>
        </w:tc>
        <w:tc>
          <w:tcPr>
            <w:tcW w:w="4000" w:type="pct"/>
          </w:tcPr>
          <w:p w14:paraId="1A112521" w14:textId="77777777" w:rsidR="00703C3D" w:rsidRPr="00703C3D" w:rsidRDefault="00181F62" w:rsidP="00705C71">
            <w:pPr>
              <w:spacing w:after="120"/>
              <w:rPr>
                <w:rFonts w:eastAsiaTheme="minorEastAsia"/>
              </w:rPr>
            </w:pPr>
            <m:oMathPara>
              <m:oMath>
                <m:sSub>
                  <m:sSubPr>
                    <m:ctrlPr>
                      <w:rPr>
                        <w:rFonts w:ascii="Cambria Math" w:eastAsiaTheme="minorHAnsi" w:hAnsi="Cambria Math"/>
                        <w:i/>
                      </w:rPr>
                    </m:ctrlPr>
                  </m:sSubPr>
                  <m:e>
                    <m:r>
                      <w:rPr>
                        <w:rFonts w:ascii="Cambria Math" w:hAnsi="Cambria Math"/>
                      </w:rPr>
                      <m:t>f</m:t>
                    </m:r>
                  </m:e>
                  <m:sub>
                    <m:r>
                      <w:rPr>
                        <w:rFonts w:ascii="Cambria Math" w:hAnsi="Cambria Math"/>
                      </w:rPr>
                      <m:t>d_est</m:t>
                    </m:r>
                  </m:sub>
                </m:sSub>
                <m:r>
                  <w:rPr>
                    <w:rFonts w:ascii="Cambria Math" w:hAnsi="Cambria Math"/>
                  </w:rPr>
                  <m:t>=</m:t>
                </m:r>
                <m:f>
                  <m:fPr>
                    <m:ctrlPr>
                      <w:rPr>
                        <w:rFonts w:ascii="Cambria Math" w:eastAsiaTheme="minorHAnsi" w:hAnsi="Cambria Math"/>
                        <w:i/>
                      </w:rPr>
                    </m:ctrlPr>
                  </m:fPr>
                  <m:num>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v</m:t>
                            </m:r>
                          </m:e>
                          <m:sub>
                            <m:r>
                              <w:rPr>
                                <w:rFonts w:ascii="Cambria Math" w:hAnsi="Cambria Math"/>
                              </w:rPr>
                              <m:t>s</m:t>
                            </m:r>
                          </m:sub>
                        </m:sSub>
                        <m:func>
                          <m:funcPr>
                            <m:ctrlPr>
                              <w:rPr>
                                <w:rFonts w:ascii="Cambria Math" w:eastAsiaTheme="minorHAnsi" w:hAnsi="Cambria Math"/>
                                <w:i/>
                              </w:rPr>
                            </m:ctrlPr>
                          </m:funcPr>
                          <m:fName>
                            <m:r>
                              <m:rPr>
                                <m:sty m:val="p"/>
                              </m:rPr>
                              <w:rPr>
                                <w:rFonts w:ascii="Cambria Math" w:eastAsiaTheme="minorHAnsi" w:hAnsi="Cambria Math"/>
                              </w:rPr>
                              <m:t>sin</m:t>
                            </m:r>
                          </m:fName>
                          <m:e>
                            <m:r>
                              <w:rPr>
                                <w:rFonts w:ascii="Cambria Math" w:hAnsi="Cambria Math"/>
                              </w:rPr>
                              <m:t>β</m:t>
                            </m:r>
                          </m:e>
                        </m:func>
                        <m:r>
                          <w:rPr>
                            <w:rFonts w:ascii="Cambria Math" w:hAnsi="Cambria Math"/>
                          </w:rPr>
                          <m:t>+</m:t>
                        </m:r>
                        <m:sSub>
                          <m:sSubPr>
                            <m:ctrlPr>
                              <w:rPr>
                                <w:rFonts w:ascii="Cambria Math" w:eastAsiaTheme="minorHAnsi" w:hAnsi="Cambria Math"/>
                                <w:i/>
                              </w:rPr>
                            </m:ctrlPr>
                          </m:sSubPr>
                          <m:e>
                            <m:r>
                              <w:rPr>
                                <w:rFonts w:ascii="Cambria Math" w:hAnsi="Cambria Math"/>
                              </w:rPr>
                              <m:t>v</m:t>
                            </m:r>
                          </m:e>
                          <m:sub>
                            <m:r>
                              <w:rPr>
                                <w:rFonts w:ascii="Cambria Math" w:hAnsi="Cambria Math"/>
                              </w:rPr>
                              <m:t>ue</m:t>
                            </m:r>
                          </m:sub>
                        </m:sSub>
                        <m:func>
                          <m:funcPr>
                            <m:ctrlPr>
                              <w:rPr>
                                <w:rFonts w:ascii="Cambria Math" w:eastAsiaTheme="minorHAnsi" w:hAnsi="Cambria Math"/>
                                <w:i/>
                              </w:rPr>
                            </m:ctrlPr>
                          </m:funcPr>
                          <m:fName>
                            <m:r>
                              <m:rPr>
                                <m:sty m:val="p"/>
                              </m:rPr>
                              <w:rPr>
                                <w:rFonts w:ascii="Cambria Math" w:eastAsiaTheme="minorHAnsi" w:hAnsi="Cambria Math"/>
                              </w:rPr>
                              <m:t>cos</m:t>
                            </m:r>
                          </m:fName>
                          <m:e>
                            <m:r>
                              <w:rPr>
                                <w:rFonts w:ascii="Cambria Math" w:hAnsi="Cambria Math"/>
                              </w:rPr>
                              <m:t>α</m:t>
                            </m:r>
                          </m:e>
                        </m:func>
                      </m:e>
                    </m:d>
                  </m:num>
                  <m:den>
                    <m:r>
                      <w:rPr>
                        <w:rFonts w:ascii="Cambria Math" w:hAnsi="Cambria Math"/>
                      </w:rPr>
                      <m:t>c</m:t>
                    </m:r>
                  </m:den>
                </m:f>
                <m:r>
                  <w:rPr>
                    <w:rFonts w:ascii="Cambria Math" w:hAnsi="Cambria Math"/>
                  </w:rPr>
                  <m:t xml:space="preserve"> </m:t>
                </m:r>
                <m:sSub>
                  <m:sSubPr>
                    <m:ctrlPr>
                      <w:rPr>
                        <w:rFonts w:ascii="Cambria Math" w:eastAsiaTheme="minorHAnsi" w:hAnsi="Cambria Math"/>
                        <w:i/>
                      </w:rPr>
                    </m:ctrlPr>
                  </m:sSubPr>
                  <m:e>
                    <m:r>
                      <w:rPr>
                        <w:rFonts w:ascii="Cambria Math" w:hAnsi="Cambria Math"/>
                      </w:rPr>
                      <m:t>f</m:t>
                    </m:r>
                  </m:e>
                  <m:sub>
                    <m:r>
                      <w:rPr>
                        <w:rFonts w:ascii="Cambria Math" w:hAnsi="Cambria Math"/>
                      </w:rPr>
                      <m:t>c</m:t>
                    </m:r>
                  </m:sub>
                </m:sSub>
              </m:oMath>
            </m:oMathPara>
          </w:p>
        </w:tc>
        <w:tc>
          <w:tcPr>
            <w:tcW w:w="500" w:type="pct"/>
          </w:tcPr>
          <w:p w14:paraId="1ECA17BD" w14:textId="2C000A61" w:rsidR="00703C3D" w:rsidRPr="00703C3D" w:rsidRDefault="00703C3D" w:rsidP="00705C71">
            <w:pPr>
              <w:spacing w:after="120"/>
              <w:rPr>
                <w:lang w:val="en-GB"/>
              </w:rPr>
            </w:pPr>
            <w:r w:rsidRPr="00703C3D">
              <w:t>(</w:t>
            </w:r>
            <w:r w:rsidR="00492936">
              <w:rPr>
                <w:noProof/>
              </w:rPr>
              <w:t>27</w:t>
            </w:r>
            <w:r w:rsidRPr="00703C3D">
              <w:t>)</w:t>
            </w:r>
          </w:p>
        </w:tc>
      </w:tr>
      <w:tr w:rsidR="00703C3D" w:rsidRPr="00703C3D" w14:paraId="119E9696" w14:textId="77777777" w:rsidTr="00A86719">
        <w:tc>
          <w:tcPr>
            <w:tcW w:w="500" w:type="pct"/>
          </w:tcPr>
          <w:p w14:paraId="1D8C1373" w14:textId="77777777" w:rsidR="00703C3D" w:rsidRPr="00703C3D" w:rsidRDefault="00703C3D" w:rsidP="00705C71">
            <w:pPr>
              <w:spacing w:after="120"/>
              <w:rPr>
                <w:lang w:val="en-GB"/>
              </w:rPr>
            </w:pPr>
          </w:p>
        </w:tc>
        <w:tc>
          <w:tcPr>
            <w:tcW w:w="4000" w:type="pct"/>
          </w:tcPr>
          <w:p w14:paraId="21D2F760" w14:textId="77777777" w:rsidR="00703C3D" w:rsidRPr="00703C3D" w:rsidRDefault="00181F62" w:rsidP="00705C71">
            <w:pPr>
              <w:spacing w:after="120"/>
              <w:rPr>
                <w:rFonts w:eastAsiaTheme="minorEastAsia"/>
              </w:rPr>
            </w:pPr>
            <m:oMathPara>
              <m:oMath>
                <m:sSub>
                  <m:sSubPr>
                    <m:ctrlPr>
                      <w:rPr>
                        <w:rFonts w:ascii="Cambria Math" w:eastAsiaTheme="minorHAnsi" w:hAnsi="Cambria Math"/>
                        <w:i/>
                      </w:rPr>
                    </m:ctrlPr>
                  </m:sSubPr>
                  <m:e>
                    <m:r>
                      <w:rPr>
                        <w:rFonts w:ascii="Cambria Math" w:hAnsi="Cambria Math"/>
                      </w:rPr>
                      <m:t>f</m:t>
                    </m:r>
                  </m:e>
                  <m:sub>
                    <m:r>
                      <w:rPr>
                        <w:rFonts w:ascii="Cambria Math" w:hAnsi="Cambria Math"/>
                      </w:rPr>
                      <m:t>d_ref</m:t>
                    </m:r>
                  </m:sub>
                </m:sSub>
                <m:r>
                  <w:rPr>
                    <w:rFonts w:ascii="Cambria Math" w:hAnsi="Cambria Math"/>
                  </w:rPr>
                  <m:t>=</m:t>
                </m:r>
                <m:f>
                  <m:fPr>
                    <m:ctrlPr>
                      <w:rPr>
                        <w:rFonts w:ascii="Cambria Math" w:eastAsiaTheme="minorHAnsi" w:hAnsi="Cambria Math"/>
                        <w:i/>
                      </w:rPr>
                    </m:ctrlPr>
                  </m:fPr>
                  <m:num>
                    <m:sSub>
                      <m:sSubPr>
                        <m:ctrlPr>
                          <w:rPr>
                            <w:rFonts w:ascii="Cambria Math" w:eastAsiaTheme="minorHAnsi" w:hAnsi="Cambria Math"/>
                            <w:i/>
                          </w:rPr>
                        </m:ctrlPr>
                      </m:sSubPr>
                      <m:e>
                        <m:r>
                          <w:rPr>
                            <w:rFonts w:ascii="Cambria Math" w:hAnsi="Cambria Math"/>
                          </w:rPr>
                          <m:t>v</m:t>
                        </m:r>
                      </m:e>
                      <m:sub>
                        <m:r>
                          <w:rPr>
                            <w:rFonts w:ascii="Cambria Math" w:hAnsi="Cambria Math"/>
                          </w:rPr>
                          <m:t>s</m:t>
                        </m:r>
                      </m:sub>
                    </m:sSub>
                    <m:func>
                      <m:funcPr>
                        <m:ctrlPr>
                          <w:rPr>
                            <w:rFonts w:ascii="Cambria Math" w:eastAsiaTheme="minorHAnsi" w:hAnsi="Cambria Math"/>
                            <w:i/>
                          </w:rPr>
                        </m:ctrlPr>
                      </m:funcPr>
                      <m:fName>
                        <m:r>
                          <m:rPr>
                            <m:sty m:val="p"/>
                          </m:rPr>
                          <w:rPr>
                            <w:rFonts w:ascii="Cambria Math" w:eastAsiaTheme="minorHAnsi" w:hAnsi="Cambria Math"/>
                          </w:rPr>
                          <m:t>sin</m:t>
                        </m:r>
                      </m:fName>
                      <m:e>
                        <m:sSub>
                          <m:sSubPr>
                            <m:ctrlPr>
                              <w:rPr>
                                <w:rFonts w:ascii="Cambria Math" w:eastAsiaTheme="minorHAnsi" w:hAnsi="Cambria Math"/>
                                <w:i/>
                              </w:rPr>
                            </m:ctrlPr>
                          </m:sSubPr>
                          <m:e>
                            <m:r>
                              <w:rPr>
                                <w:rFonts w:ascii="Cambria Math" w:hAnsi="Cambria Math"/>
                              </w:rPr>
                              <m:t>β</m:t>
                            </m:r>
                          </m:e>
                          <m:sub>
                            <m:r>
                              <w:rPr>
                                <w:rFonts w:ascii="Cambria Math" w:hAnsi="Cambria Math"/>
                              </w:rPr>
                              <m:t>1</m:t>
                            </m:r>
                          </m:sub>
                        </m:sSub>
                      </m:e>
                    </m:func>
                  </m:num>
                  <m:den>
                    <m:r>
                      <w:rPr>
                        <w:rFonts w:ascii="Cambria Math" w:hAnsi="Cambria Math"/>
                      </w:rPr>
                      <m:t>c</m:t>
                    </m:r>
                  </m:den>
                </m:f>
                <m:r>
                  <w:rPr>
                    <w:rFonts w:ascii="Cambria Math" w:hAnsi="Cambria Math"/>
                  </w:rPr>
                  <m:t xml:space="preserve"> </m:t>
                </m:r>
                <m:sSub>
                  <m:sSubPr>
                    <m:ctrlPr>
                      <w:rPr>
                        <w:rFonts w:ascii="Cambria Math" w:eastAsiaTheme="minorHAnsi" w:hAnsi="Cambria Math"/>
                        <w:i/>
                      </w:rPr>
                    </m:ctrlPr>
                  </m:sSubPr>
                  <m:e>
                    <m:r>
                      <w:rPr>
                        <w:rFonts w:ascii="Cambria Math" w:hAnsi="Cambria Math"/>
                      </w:rPr>
                      <m:t>f</m:t>
                    </m:r>
                  </m:e>
                  <m:sub>
                    <m:r>
                      <w:rPr>
                        <w:rFonts w:ascii="Cambria Math" w:hAnsi="Cambria Math"/>
                      </w:rPr>
                      <m:t>c</m:t>
                    </m:r>
                  </m:sub>
                </m:sSub>
              </m:oMath>
            </m:oMathPara>
          </w:p>
        </w:tc>
        <w:tc>
          <w:tcPr>
            <w:tcW w:w="500" w:type="pct"/>
          </w:tcPr>
          <w:p w14:paraId="3568D420" w14:textId="45B79BF6" w:rsidR="00703C3D" w:rsidRPr="00703C3D" w:rsidRDefault="00703C3D" w:rsidP="00705C71">
            <w:pPr>
              <w:spacing w:after="120"/>
              <w:rPr>
                <w:lang w:val="en-GB"/>
              </w:rPr>
            </w:pPr>
            <w:r w:rsidRPr="00703C3D">
              <w:t>(</w:t>
            </w:r>
            <w:r w:rsidR="00974481">
              <w:rPr>
                <w:noProof/>
              </w:rPr>
              <w:t>28</w:t>
            </w:r>
            <w:r w:rsidRPr="00703C3D">
              <w:t>)</w:t>
            </w:r>
          </w:p>
        </w:tc>
      </w:tr>
      <w:tr w:rsidR="00703C3D" w:rsidRPr="00703C3D" w14:paraId="651788DC" w14:textId="77777777" w:rsidTr="00A86719">
        <w:tc>
          <w:tcPr>
            <w:tcW w:w="500" w:type="pct"/>
          </w:tcPr>
          <w:p w14:paraId="0C03AC7F" w14:textId="77777777" w:rsidR="00703C3D" w:rsidRPr="00703C3D" w:rsidRDefault="00703C3D" w:rsidP="00705C71">
            <w:pPr>
              <w:spacing w:after="120"/>
              <w:rPr>
                <w:lang w:val="en-GB"/>
              </w:rPr>
            </w:pPr>
          </w:p>
        </w:tc>
        <w:tc>
          <w:tcPr>
            <w:tcW w:w="4000" w:type="pct"/>
          </w:tcPr>
          <w:p w14:paraId="03FD39DD" w14:textId="77777777" w:rsidR="00703C3D" w:rsidRPr="00703C3D" w:rsidRDefault="00703C3D" w:rsidP="00705C71">
            <w:pPr>
              <w:spacing w:after="120"/>
              <w:rPr>
                <w:rFonts w:eastAsiaTheme="minorEastAsia"/>
              </w:rPr>
            </w:pPr>
            <m:oMathPara>
              <m:oMath>
                <m:r>
                  <w:rPr>
                    <w:rFonts w:ascii="Cambria Math" w:hAnsi="Cambria Math"/>
                  </w:rPr>
                  <m:t>∆t=</m:t>
                </m:r>
                <m:f>
                  <m:fPr>
                    <m:ctrlPr>
                      <w:rPr>
                        <w:rFonts w:ascii="Cambria Math" w:eastAsiaTheme="minorHAnsi" w:hAnsi="Cambria Math"/>
                        <w:i/>
                      </w:rPr>
                    </m:ctrlPr>
                  </m:fPr>
                  <m:num>
                    <m:d>
                      <m:dPr>
                        <m:begChr m:val="|"/>
                        <m:endChr m:val="|"/>
                        <m:ctrlPr>
                          <w:rPr>
                            <w:rFonts w:ascii="Cambria Math" w:eastAsiaTheme="minorHAnsi" w:hAnsi="Cambria Math"/>
                            <w:i/>
                          </w:rPr>
                        </m:ctrlPr>
                      </m:dPr>
                      <m:e>
                        <m:r>
                          <w:rPr>
                            <w:rFonts w:ascii="Cambria Math" w:hAnsi="Cambria Math"/>
                          </w:rPr>
                          <m:t>d-</m:t>
                        </m:r>
                        <m:sSub>
                          <m:sSubPr>
                            <m:ctrlPr>
                              <w:rPr>
                                <w:rFonts w:ascii="Cambria Math" w:eastAsiaTheme="minorHAnsi" w:hAnsi="Cambria Math"/>
                                <w:i/>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500" w:type="pct"/>
          </w:tcPr>
          <w:p w14:paraId="24A18FD4" w14:textId="008F2260" w:rsidR="00703C3D" w:rsidRPr="00703C3D" w:rsidRDefault="00703C3D" w:rsidP="00705C71">
            <w:pPr>
              <w:spacing w:after="120"/>
              <w:rPr>
                <w:lang w:val="en-GB"/>
              </w:rPr>
            </w:pPr>
            <w:r w:rsidRPr="00703C3D">
              <w:t>(</w:t>
            </w:r>
            <w:r w:rsidR="00974481">
              <w:rPr>
                <w:noProof/>
              </w:rPr>
              <w:t>29</w:t>
            </w:r>
            <w:r w:rsidRPr="00703C3D">
              <w:t>)</w:t>
            </w:r>
          </w:p>
        </w:tc>
      </w:tr>
      <w:tr w:rsidR="00703C3D" w:rsidRPr="00703C3D" w14:paraId="113573FB" w14:textId="77777777" w:rsidTr="00A86719">
        <w:tc>
          <w:tcPr>
            <w:tcW w:w="500" w:type="pct"/>
          </w:tcPr>
          <w:p w14:paraId="52EA5FC0" w14:textId="77777777" w:rsidR="00703C3D" w:rsidRPr="00703C3D" w:rsidRDefault="00703C3D" w:rsidP="00705C71">
            <w:pPr>
              <w:spacing w:after="120"/>
              <w:rPr>
                <w:lang w:val="en-GB"/>
              </w:rPr>
            </w:pPr>
          </w:p>
        </w:tc>
        <w:tc>
          <w:tcPr>
            <w:tcW w:w="4000" w:type="pct"/>
          </w:tcPr>
          <w:p w14:paraId="2951948C" w14:textId="5D8DB93E" w:rsidR="00703C3D" w:rsidRPr="00703C3D" w:rsidRDefault="00703C3D" w:rsidP="00705C71">
            <w:pPr>
              <w:spacing w:after="120"/>
            </w:pPr>
            <m:oMathPara>
              <m:oMath>
                <m:r>
                  <w:rPr>
                    <w:rFonts w:ascii="Cambria Math" w:hAnsi="Cambria Math"/>
                  </w:rPr>
                  <m:t>∆</m:t>
                </m:r>
                <m:sSub>
                  <m:sSubPr>
                    <m:ctrlPr>
                      <w:rPr>
                        <w:rFonts w:ascii="Cambria Math" w:eastAsiaTheme="minorHAnsi" w:hAnsi="Cambria Math"/>
                        <w:i/>
                      </w:rPr>
                    </m:ctrlPr>
                  </m:sSubPr>
                  <m:e>
                    <m:r>
                      <w:rPr>
                        <w:rFonts w:ascii="Cambria Math" w:hAnsi="Cambria Math"/>
                      </w:rPr>
                      <m:t>f</m:t>
                    </m:r>
                  </m:e>
                  <m:sub>
                    <m:r>
                      <w:rPr>
                        <w:rFonts w:ascii="Cambria Math" w:hAnsi="Cambria Math"/>
                      </w:rPr>
                      <m:t>d</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d_ref</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d_est</m:t>
                        </m:r>
                      </m:sub>
                    </m:sSub>
                  </m:e>
                </m:d>
              </m:oMath>
            </m:oMathPara>
          </w:p>
        </w:tc>
        <w:tc>
          <w:tcPr>
            <w:tcW w:w="500" w:type="pct"/>
          </w:tcPr>
          <w:p w14:paraId="39BC8B36" w14:textId="2EE27C5F" w:rsidR="00703C3D" w:rsidRPr="00703C3D" w:rsidRDefault="00703C3D" w:rsidP="00705C71">
            <w:pPr>
              <w:spacing w:after="120"/>
              <w:rPr>
                <w:lang w:val="en-GB"/>
              </w:rPr>
            </w:pPr>
            <w:bookmarkStart w:id="14" w:name="_Ref209778588"/>
            <w:r w:rsidRPr="00703C3D">
              <w:t>(</w:t>
            </w:r>
            <w:r w:rsidR="00974481">
              <w:rPr>
                <w:noProof/>
              </w:rPr>
              <w:t>30</w:t>
            </w:r>
            <w:r w:rsidRPr="00703C3D">
              <w:t>)</w:t>
            </w:r>
            <w:bookmarkEnd w:id="14"/>
          </w:p>
        </w:tc>
      </w:tr>
    </w:tbl>
    <w:p w14:paraId="38D6B5A6" w14:textId="77777777" w:rsidR="00F01B53" w:rsidRDefault="00F01B53" w:rsidP="00A21754">
      <w:pPr>
        <w:jc w:val="both"/>
        <w:rPr>
          <w:lang w:val="en-GB" w:eastAsia="zh-CN"/>
        </w:rPr>
      </w:pPr>
    </w:p>
    <w:p w14:paraId="4AAF2419" w14:textId="505354FC" w:rsidR="00703C3D" w:rsidRDefault="00703C3D" w:rsidP="00A21754">
      <w:pPr>
        <w:jc w:val="both"/>
      </w:pPr>
      <w:r w:rsidRPr="00703C3D">
        <w:rPr>
          <w:lang w:val="en-GB" w:eastAsia="zh-CN"/>
        </w:rPr>
        <w:t xml:space="preserve">In equations above, </w:t>
      </w:r>
      <m:oMath>
        <m:sSub>
          <m:sSubPr>
            <m:ctrlPr>
              <w:rPr>
                <w:rFonts w:ascii="Cambria Math" w:eastAsiaTheme="minorHAnsi" w:hAnsi="Cambria Math"/>
                <w:i/>
              </w:rPr>
            </m:ctrlPr>
          </m:sSubPr>
          <m:e>
            <m:r>
              <w:rPr>
                <w:rFonts w:ascii="Cambria Math" w:hAnsi="Cambria Math"/>
              </w:rPr>
              <m:t>f</m:t>
            </m:r>
          </m:e>
          <m:sub>
            <m:r>
              <w:rPr>
                <w:rFonts w:ascii="Cambria Math" w:hAnsi="Cambria Math"/>
              </w:rPr>
              <m:t>d_est</m:t>
            </m:r>
          </m:sub>
        </m:sSub>
      </m:oMath>
      <w:r w:rsidRPr="00703C3D">
        <w:t xml:space="preserve"> is Doppler frequency if the UE has the perfect knowledge of both its location and speed.  </w:t>
      </w:r>
      <m:oMath>
        <m:sSub>
          <m:sSubPr>
            <m:ctrlPr>
              <w:rPr>
                <w:rFonts w:ascii="Cambria Math" w:eastAsiaTheme="minorHAnsi" w:hAnsi="Cambria Math"/>
                <w:i/>
              </w:rPr>
            </m:ctrlPr>
          </m:sSubPr>
          <m:e>
            <m:r>
              <w:rPr>
                <w:rFonts w:ascii="Cambria Math" w:hAnsi="Cambria Math"/>
              </w:rPr>
              <m:t>f</m:t>
            </m:r>
          </m:e>
          <m:sub>
            <m:r>
              <w:rPr>
                <w:rFonts w:ascii="Cambria Math" w:hAnsi="Cambria Math"/>
              </w:rPr>
              <m:t>d_ref</m:t>
            </m:r>
          </m:sub>
        </m:sSub>
      </m:oMath>
      <w:r w:rsidRPr="00703C3D">
        <w:t xml:space="preserve"> is Doppler frequency calculated by the UE assuming the reference point and zero speed for the UE.  </w:t>
      </w:r>
      <m:oMath>
        <m:r>
          <w:rPr>
            <w:rFonts w:ascii="Cambria Math" w:hAnsi="Cambria Math"/>
          </w:rPr>
          <m:t>∆t</m:t>
        </m:r>
      </m:oMath>
      <w:r w:rsidRPr="00703C3D">
        <w:t xml:space="preserve"> is differential delay and </w:t>
      </w:r>
      <m:oMath>
        <m:r>
          <w:rPr>
            <w:rFonts w:ascii="Cambria Math" w:hAnsi="Cambria Math"/>
          </w:rPr>
          <m:t>∆</m:t>
        </m:r>
        <m:sSub>
          <m:sSubPr>
            <m:ctrlPr>
              <w:rPr>
                <w:rFonts w:ascii="Cambria Math" w:eastAsiaTheme="minorHAnsi" w:hAnsi="Cambria Math"/>
                <w:i/>
              </w:rPr>
            </m:ctrlPr>
          </m:sSubPr>
          <m:e>
            <m:r>
              <w:rPr>
                <w:rFonts w:ascii="Cambria Math" w:hAnsi="Cambria Math"/>
              </w:rPr>
              <m:t>f</m:t>
            </m:r>
          </m:e>
          <m:sub>
            <m:r>
              <w:rPr>
                <w:rFonts w:ascii="Cambria Math" w:hAnsi="Cambria Math"/>
              </w:rPr>
              <m:t>d</m:t>
            </m:r>
          </m:sub>
        </m:sSub>
      </m:oMath>
      <w:r w:rsidRPr="00703C3D">
        <w:t xml:space="preserve"> is differential Doppler.</w:t>
      </w:r>
      <w:r w:rsidR="00A21754">
        <w:t xml:space="preserve"> Table 2 shows evaluation results for 8 scenarios</w:t>
      </w:r>
      <w:r w:rsidR="00016F32">
        <w:t xml:space="preserve"> </w:t>
      </w:r>
      <w:r w:rsidR="00D20ADD">
        <w:t xml:space="preserve">for case 1 and case 2. </w:t>
      </w:r>
      <w:r w:rsidR="00016F32">
        <w:t xml:space="preserve"> </w:t>
      </w:r>
    </w:p>
    <w:p w14:paraId="6B6B2A0A" w14:textId="29837322" w:rsidR="00CF4972" w:rsidRPr="009858C4" w:rsidRDefault="00CF4972" w:rsidP="00CF4972">
      <w:pPr>
        <w:keepNext/>
        <w:jc w:val="center"/>
        <w:rPr>
          <w:rFonts w:eastAsia="SimSun" w:cs="Arial"/>
          <w:b/>
          <w:bCs/>
          <w:kern w:val="2"/>
        </w:rPr>
      </w:pPr>
      <w:r w:rsidRPr="009858C4">
        <w:rPr>
          <w:rFonts w:eastAsia="SimSun" w:cs="Arial"/>
          <w:b/>
          <w:bCs/>
          <w:kern w:val="2"/>
        </w:rPr>
        <w:t xml:space="preserve">Table </w:t>
      </w:r>
      <w:r w:rsidR="009E5BBC">
        <w:rPr>
          <w:rFonts w:eastAsia="SimSun" w:cs="Arial"/>
          <w:b/>
          <w:bCs/>
          <w:kern w:val="2"/>
        </w:rPr>
        <w:t>2</w:t>
      </w:r>
      <w:r w:rsidRPr="009858C4">
        <w:rPr>
          <w:rFonts w:eastAsia="SimSun" w:cs="Arial"/>
          <w:b/>
          <w:bCs/>
          <w:kern w:val="2"/>
        </w:rPr>
        <w:t xml:space="preserve">. </w:t>
      </w:r>
      <w:r>
        <w:rPr>
          <w:rFonts w:eastAsia="SimSun" w:cs="Arial"/>
          <w:b/>
          <w:bCs/>
          <w:kern w:val="2"/>
        </w:rPr>
        <w:t xml:space="preserve">Evaluation </w:t>
      </w:r>
      <w:r w:rsidR="009E5BBC">
        <w:rPr>
          <w:rFonts w:eastAsia="SimSun" w:cs="Arial"/>
          <w:b/>
          <w:bCs/>
          <w:kern w:val="2"/>
        </w:rPr>
        <w:t>Results</w:t>
      </w:r>
    </w:p>
    <w:tbl>
      <w:tblPr>
        <w:tblStyle w:val="af"/>
        <w:tblW w:w="0" w:type="auto"/>
        <w:jc w:val="center"/>
        <w:tblLook w:val="04A0" w:firstRow="1" w:lastRow="0" w:firstColumn="1" w:lastColumn="0" w:noHBand="0" w:noVBand="1"/>
      </w:tblPr>
      <w:tblGrid>
        <w:gridCol w:w="1412"/>
        <w:gridCol w:w="1040"/>
        <w:gridCol w:w="1041"/>
        <w:gridCol w:w="1040"/>
        <w:gridCol w:w="1041"/>
        <w:gridCol w:w="1041"/>
        <w:gridCol w:w="1040"/>
        <w:gridCol w:w="1041"/>
        <w:gridCol w:w="1041"/>
      </w:tblGrid>
      <w:tr w:rsidR="00CF4972" w:rsidRPr="009858C4" w14:paraId="13259690" w14:textId="77777777" w:rsidTr="0070414B">
        <w:trPr>
          <w:jc w:val="center"/>
        </w:trPr>
        <w:tc>
          <w:tcPr>
            <w:tcW w:w="1412" w:type="dxa"/>
            <w:shd w:val="clear" w:color="auto" w:fill="DEEAF6" w:themeFill="accent1" w:themeFillTint="33"/>
            <w:vAlign w:val="center"/>
          </w:tcPr>
          <w:p w14:paraId="0938AF7C"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Scenario</w:t>
            </w:r>
          </w:p>
        </w:tc>
        <w:tc>
          <w:tcPr>
            <w:tcW w:w="1040" w:type="dxa"/>
            <w:shd w:val="clear" w:color="auto" w:fill="DEEAF6" w:themeFill="accent1" w:themeFillTint="33"/>
            <w:vAlign w:val="center"/>
          </w:tcPr>
          <w:p w14:paraId="5EB0CBA3"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A1</w:t>
            </w:r>
          </w:p>
        </w:tc>
        <w:tc>
          <w:tcPr>
            <w:tcW w:w="1041" w:type="dxa"/>
            <w:shd w:val="clear" w:color="auto" w:fill="DEEAF6" w:themeFill="accent1" w:themeFillTint="33"/>
            <w:vAlign w:val="center"/>
          </w:tcPr>
          <w:p w14:paraId="3F8110C5"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A2</w:t>
            </w:r>
          </w:p>
        </w:tc>
        <w:tc>
          <w:tcPr>
            <w:tcW w:w="1040" w:type="dxa"/>
            <w:shd w:val="clear" w:color="auto" w:fill="DEEAF6" w:themeFill="accent1" w:themeFillTint="33"/>
            <w:vAlign w:val="center"/>
          </w:tcPr>
          <w:p w14:paraId="556D2643"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B1</w:t>
            </w:r>
          </w:p>
        </w:tc>
        <w:tc>
          <w:tcPr>
            <w:tcW w:w="1041" w:type="dxa"/>
            <w:shd w:val="clear" w:color="auto" w:fill="DEEAF6" w:themeFill="accent1" w:themeFillTint="33"/>
            <w:vAlign w:val="center"/>
          </w:tcPr>
          <w:p w14:paraId="5761CA3B"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B2</w:t>
            </w:r>
          </w:p>
        </w:tc>
        <w:tc>
          <w:tcPr>
            <w:tcW w:w="1041" w:type="dxa"/>
            <w:shd w:val="clear" w:color="auto" w:fill="DEEAF6" w:themeFill="accent1" w:themeFillTint="33"/>
            <w:vAlign w:val="center"/>
          </w:tcPr>
          <w:p w14:paraId="5D9816DE"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C1</w:t>
            </w:r>
          </w:p>
        </w:tc>
        <w:tc>
          <w:tcPr>
            <w:tcW w:w="1040" w:type="dxa"/>
            <w:shd w:val="clear" w:color="auto" w:fill="DEEAF6" w:themeFill="accent1" w:themeFillTint="33"/>
            <w:vAlign w:val="center"/>
          </w:tcPr>
          <w:p w14:paraId="2EB22FE5"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C2</w:t>
            </w:r>
          </w:p>
        </w:tc>
        <w:tc>
          <w:tcPr>
            <w:tcW w:w="1041" w:type="dxa"/>
            <w:shd w:val="clear" w:color="auto" w:fill="DEEAF6" w:themeFill="accent1" w:themeFillTint="33"/>
            <w:vAlign w:val="center"/>
          </w:tcPr>
          <w:p w14:paraId="04E43797"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C3</w:t>
            </w:r>
          </w:p>
        </w:tc>
        <w:tc>
          <w:tcPr>
            <w:tcW w:w="1041" w:type="dxa"/>
            <w:shd w:val="clear" w:color="auto" w:fill="DEEAF6" w:themeFill="accent1" w:themeFillTint="33"/>
            <w:vAlign w:val="center"/>
          </w:tcPr>
          <w:p w14:paraId="423555B3"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C4</w:t>
            </w:r>
          </w:p>
        </w:tc>
      </w:tr>
      <w:tr w:rsidR="00CF4972" w:rsidRPr="009858C4" w14:paraId="0DC8A09C" w14:textId="77777777" w:rsidTr="003F7DAC">
        <w:trPr>
          <w:jc w:val="center"/>
        </w:trPr>
        <w:tc>
          <w:tcPr>
            <w:tcW w:w="1412" w:type="dxa"/>
            <w:shd w:val="clear" w:color="auto" w:fill="DEEAF6" w:themeFill="accent1" w:themeFillTint="33"/>
            <w:vAlign w:val="center"/>
          </w:tcPr>
          <w:p w14:paraId="240DC052"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Satellite orbit</w:t>
            </w:r>
          </w:p>
        </w:tc>
        <w:tc>
          <w:tcPr>
            <w:tcW w:w="1040" w:type="dxa"/>
            <w:vAlign w:val="center"/>
          </w:tcPr>
          <w:p w14:paraId="3E97D17F"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LEO-600</w:t>
            </w:r>
          </w:p>
        </w:tc>
        <w:tc>
          <w:tcPr>
            <w:tcW w:w="1041" w:type="dxa"/>
            <w:vAlign w:val="center"/>
          </w:tcPr>
          <w:p w14:paraId="614CC875"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LEO-600</w:t>
            </w:r>
          </w:p>
        </w:tc>
        <w:tc>
          <w:tcPr>
            <w:tcW w:w="1040" w:type="dxa"/>
            <w:vAlign w:val="center"/>
          </w:tcPr>
          <w:p w14:paraId="59B309BE"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LEO-1200</w:t>
            </w:r>
          </w:p>
        </w:tc>
        <w:tc>
          <w:tcPr>
            <w:tcW w:w="1041" w:type="dxa"/>
            <w:vAlign w:val="center"/>
          </w:tcPr>
          <w:p w14:paraId="4489A4AD"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LEO-1200</w:t>
            </w:r>
          </w:p>
        </w:tc>
        <w:tc>
          <w:tcPr>
            <w:tcW w:w="1041" w:type="dxa"/>
            <w:vAlign w:val="center"/>
          </w:tcPr>
          <w:p w14:paraId="6F7F54D7"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c>
          <w:tcPr>
            <w:tcW w:w="1040" w:type="dxa"/>
            <w:vAlign w:val="center"/>
          </w:tcPr>
          <w:p w14:paraId="02E6ADB3"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c>
          <w:tcPr>
            <w:tcW w:w="1041" w:type="dxa"/>
            <w:vAlign w:val="center"/>
          </w:tcPr>
          <w:p w14:paraId="66A26D96"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c>
          <w:tcPr>
            <w:tcW w:w="1041" w:type="dxa"/>
            <w:vAlign w:val="center"/>
          </w:tcPr>
          <w:p w14:paraId="0053113A"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r>
      <w:tr w:rsidR="00722259" w:rsidRPr="009858C4" w14:paraId="5F2E5C94" w14:textId="77777777" w:rsidTr="003F7DAC">
        <w:trPr>
          <w:jc w:val="center"/>
        </w:trPr>
        <w:tc>
          <w:tcPr>
            <w:tcW w:w="1412" w:type="dxa"/>
            <w:shd w:val="clear" w:color="auto" w:fill="DEEAF6" w:themeFill="accent1" w:themeFillTint="33"/>
            <w:vAlign w:val="center"/>
          </w:tcPr>
          <w:p w14:paraId="31885BB1" w14:textId="5A1A2420" w:rsidR="00722259" w:rsidRPr="009858C4" w:rsidRDefault="00722259" w:rsidP="00722259">
            <w:pPr>
              <w:spacing w:before="60" w:after="60"/>
              <w:jc w:val="center"/>
              <w:rPr>
                <w:sz w:val="18"/>
                <w:szCs w:val="18"/>
                <w:lang w:val="en-GB" w:eastAsia="zh-CN"/>
              </w:rPr>
            </w:pPr>
            <w:r w:rsidRPr="009858C4">
              <w:rPr>
                <w:sz w:val="18"/>
                <w:szCs w:val="18"/>
                <w:lang w:val="en-GB" w:eastAsia="zh-CN"/>
              </w:rPr>
              <w:t>Beam diameter at Nadir</w:t>
            </w:r>
          </w:p>
        </w:tc>
        <w:tc>
          <w:tcPr>
            <w:tcW w:w="1040" w:type="dxa"/>
            <w:vAlign w:val="center"/>
          </w:tcPr>
          <w:p w14:paraId="57326B3E" w14:textId="37E8C72D" w:rsidR="00722259" w:rsidRPr="009858C4" w:rsidRDefault="00722259" w:rsidP="00722259">
            <w:pPr>
              <w:spacing w:before="60" w:after="60"/>
              <w:jc w:val="center"/>
              <w:rPr>
                <w:sz w:val="18"/>
                <w:szCs w:val="18"/>
                <w:lang w:val="en-GB" w:eastAsia="zh-CN"/>
              </w:rPr>
            </w:pPr>
            <w:r w:rsidRPr="009858C4">
              <w:rPr>
                <w:sz w:val="18"/>
                <w:szCs w:val="18"/>
                <w:lang w:val="en-GB" w:eastAsia="zh-CN"/>
              </w:rPr>
              <w:t>50 km</w:t>
            </w:r>
          </w:p>
        </w:tc>
        <w:tc>
          <w:tcPr>
            <w:tcW w:w="1041" w:type="dxa"/>
            <w:vAlign w:val="center"/>
          </w:tcPr>
          <w:p w14:paraId="4449107A" w14:textId="782DE43C" w:rsidR="00722259" w:rsidRPr="009858C4" w:rsidRDefault="00722259" w:rsidP="00722259">
            <w:pPr>
              <w:spacing w:before="60" w:after="60"/>
              <w:jc w:val="center"/>
              <w:rPr>
                <w:sz w:val="18"/>
                <w:szCs w:val="18"/>
                <w:lang w:val="en-GB" w:eastAsia="zh-CN"/>
              </w:rPr>
            </w:pPr>
            <w:r w:rsidRPr="009858C4">
              <w:rPr>
                <w:sz w:val="18"/>
                <w:szCs w:val="18"/>
                <w:lang w:val="en-GB" w:eastAsia="zh-CN"/>
              </w:rPr>
              <w:t>50 km</w:t>
            </w:r>
          </w:p>
        </w:tc>
        <w:tc>
          <w:tcPr>
            <w:tcW w:w="1040" w:type="dxa"/>
            <w:vAlign w:val="center"/>
          </w:tcPr>
          <w:p w14:paraId="4209E1D3" w14:textId="1399B84D" w:rsidR="00722259" w:rsidRPr="009858C4" w:rsidRDefault="00722259" w:rsidP="00722259">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10293CC3" w14:textId="0B402809" w:rsidR="00722259" w:rsidRPr="009858C4" w:rsidRDefault="00722259" w:rsidP="00722259">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190CC7E7" w14:textId="374C8E61" w:rsidR="00722259" w:rsidRPr="009858C4" w:rsidRDefault="00722259" w:rsidP="00722259">
            <w:pPr>
              <w:spacing w:before="60" w:after="60"/>
              <w:jc w:val="center"/>
              <w:rPr>
                <w:sz w:val="18"/>
                <w:szCs w:val="18"/>
                <w:lang w:val="en-GB" w:eastAsia="zh-CN"/>
              </w:rPr>
            </w:pPr>
            <w:r w:rsidRPr="009858C4">
              <w:rPr>
                <w:sz w:val="18"/>
                <w:szCs w:val="18"/>
                <w:lang w:val="en-GB" w:eastAsia="zh-CN"/>
              </w:rPr>
              <w:t>250 km</w:t>
            </w:r>
          </w:p>
        </w:tc>
        <w:tc>
          <w:tcPr>
            <w:tcW w:w="1040" w:type="dxa"/>
            <w:vAlign w:val="center"/>
          </w:tcPr>
          <w:p w14:paraId="1A5DB233" w14:textId="0EFEE00E" w:rsidR="00722259" w:rsidRPr="009858C4" w:rsidRDefault="00722259" w:rsidP="00722259">
            <w:pPr>
              <w:spacing w:before="60" w:after="60"/>
              <w:jc w:val="center"/>
              <w:rPr>
                <w:sz w:val="18"/>
                <w:szCs w:val="18"/>
                <w:lang w:val="en-GB" w:eastAsia="zh-CN"/>
              </w:rPr>
            </w:pPr>
            <w:r w:rsidRPr="009858C4">
              <w:rPr>
                <w:sz w:val="18"/>
                <w:szCs w:val="18"/>
                <w:lang w:val="en-GB" w:eastAsia="zh-CN"/>
              </w:rPr>
              <w:t>250 km</w:t>
            </w:r>
          </w:p>
        </w:tc>
        <w:tc>
          <w:tcPr>
            <w:tcW w:w="1041" w:type="dxa"/>
            <w:vAlign w:val="center"/>
          </w:tcPr>
          <w:p w14:paraId="178A1ABB" w14:textId="62E63121" w:rsidR="00722259" w:rsidRPr="009858C4" w:rsidRDefault="00722259" w:rsidP="00722259">
            <w:pPr>
              <w:spacing w:before="60" w:after="60"/>
              <w:jc w:val="center"/>
              <w:rPr>
                <w:sz w:val="18"/>
                <w:szCs w:val="18"/>
                <w:lang w:val="en-GB" w:eastAsia="zh-CN"/>
              </w:rPr>
            </w:pPr>
            <w:r w:rsidRPr="009858C4">
              <w:rPr>
                <w:sz w:val="18"/>
                <w:szCs w:val="18"/>
                <w:lang w:val="en-GB" w:eastAsia="zh-CN"/>
              </w:rPr>
              <w:t>110 km</w:t>
            </w:r>
          </w:p>
        </w:tc>
        <w:tc>
          <w:tcPr>
            <w:tcW w:w="1041" w:type="dxa"/>
            <w:vAlign w:val="center"/>
          </w:tcPr>
          <w:p w14:paraId="2830475C" w14:textId="33F7BA19" w:rsidR="00722259" w:rsidRPr="009858C4" w:rsidRDefault="00722259" w:rsidP="00722259">
            <w:pPr>
              <w:spacing w:before="60" w:after="60"/>
              <w:jc w:val="center"/>
              <w:rPr>
                <w:sz w:val="18"/>
                <w:szCs w:val="18"/>
                <w:lang w:val="en-GB" w:eastAsia="zh-CN"/>
              </w:rPr>
            </w:pPr>
            <w:r w:rsidRPr="009858C4">
              <w:rPr>
                <w:sz w:val="18"/>
                <w:szCs w:val="18"/>
                <w:lang w:val="en-GB" w:eastAsia="zh-CN"/>
              </w:rPr>
              <w:t>110 km</w:t>
            </w:r>
          </w:p>
        </w:tc>
      </w:tr>
      <w:tr w:rsidR="00722259" w:rsidRPr="009858C4" w14:paraId="2F73ED63" w14:textId="77777777" w:rsidTr="003F7DAC">
        <w:trPr>
          <w:jc w:val="center"/>
        </w:trPr>
        <w:tc>
          <w:tcPr>
            <w:tcW w:w="1412" w:type="dxa"/>
            <w:shd w:val="clear" w:color="auto" w:fill="DEEAF6" w:themeFill="accent1" w:themeFillTint="33"/>
            <w:vAlign w:val="center"/>
          </w:tcPr>
          <w:p w14:paraId="614DA8B8" w14:textId="41AB1544" w:rsidR="00722259" w:rsidRPr="009858C4" w:rsidRDefault="00722259" w:rsidP="00722259">
            <w:pPr>
              <w:spacing w:before="60" w:after="60"/>
              <w:jc w:val="center"/>
              <w:rPr>
                <w:sz w:val="18"/>
                <w:szCs w:val="18"/>
                <w:lang w:val="en-GB" w:eastAsia="zh-CN"/>
              </w:rPr>
            </w:pPr>
            <w:r w:rsidRPr="009858C4">
              <w:rPr>
                <w:sz w:val="18"/>
                <w:szCs w:val="18"/>
                <w:lang w:val="en-GB" w:eastAsia="zh-CN"/>
              </w:rPr>
              <w:t>Frequency band</w:t>
            </w:r>
          </w:p>
        </w:tc>
        <w:tc>
          <w:tcPr>
            <w:tcW w:w="1040" w:type="dxa"/>
            <w:vAlign w:val="center"/>
          </w:tcPr>
          <w:p w14:paraId="7B4E80AB" w14:textId="5B5BB6C8"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1" w:type="dxa"/>
            <w:vAlign w:val="center"/>
          </w:tcPr>
          <w:p w14:paraId="0DAB1A8F" w14:textId="687FF1C4"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0" w:type="dxa"/>
            <w:vAlign w:val="center"/>
          </w:tcPr>
          <w:p w14:paraId="78268BEE" w14:textId="0F6AE79D"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1" w:type="dxa"/>
            <w:vAlign w:val="center"/>
          </w:tcPr>
          <w:p w14:paraId="79D31B33" w14:textId="13442BBC"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1" w:type="dxa"/>
            <w:vAlign w:val="center"/>
          </w:tcPr>
          <w:p w14:paraId="32C7698A" w14:textId="394E7987"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0" w:type="dxa"/>
            <w:vAlign w:val="center"/>
          </w:tcPr>
          <w:p w14:paraId="12990CA8" w14:textId="77777777" w:rsidR="00722259" w:rsidRPr="009858C4" w:rsidRDefault="00722259" w:rsidP="00722259">
            <w:pPr>
              <w:spacing w:before="60" w:after="60"/>
              <w:jc w:val="center"/>
              <w:rPr>
                <w:sz w:val="18"/>
                <w:szCs w:val="18"/>
                <w:lang w:val="en-GB" w:eastAsia="zh-CN"/>
              </w:rPr>
            </w:pPr>
            <w:r w:rsidRPr="009858C4">
              <w:rPr>
                <w:sz w:val="18"/>
                <w:szCs w:val="18"/>
                <w:lang w:val="en-GB" w:eastAsia="zh-CN"/>
              </w:rPr>
              <w:t>FR1 NTN</w:t>
            </w:r>
          </w:p>
          <w:p w14:paraId="2728B045" w14:textId="14874FFE" w:rsidR="00722259" w:rsidRPr="009858C4" w:rsidRDefault="00722259" w:rsidP="00722259">
            <w:pPr>
              <w:spacing w:before="60" w:after="60"/>
              <w:jc w:val="center"/>
              <w:rPr>
                <w:sz w:val="18"/>
                <w:szCs w:val="18"/>
                <w:lang w:val="en-GB" w:eastAsia="zh-CN"/>
              </w:rPr>
            </w:pPr>
            <w:r w:rsidRPr="009858C4">
              <w:rPr>
                <w:sz w:val="18"/>
                <w:szCs w:val="18"/>
                <w:lang w:val="en-GB" w:eastAsia="zh-CN"/>
              </w:rPr>
              <w:t>2 GHz</w:t>
            </w:r>
          </w:p>
        </w:tc>
        <w:tc>
          <w:tcPr>
            <w:tcW w:w="1041" w:type="dxa"/>
            <w:vAlign w:val="center"/>
          </w:tcPr>
          <w:p w14:paraId="26147747" w14:textId="77777777" w:rsidR="00722259" w:rsidRPr="009858C4" w:rsidRDefault="00722259" w:rsidP="00722259">
            <w:pPr>
              <w:spacing w:before="60" w:after="60"/>
              <w:jc w:val="center"/>
              <w:rPr>
                <w:sz w:val="18"/>
                <w:szCs w:val="18"/>
                <w:lang w:val="en-GB" w:eastAsia="zh-CN"/>
              </w:rPr>
            </w:pPr>
            <w:r w:rsidRPr="009858C4">
              <w:rPr>
                <w:sz w:val="18"/>
                <w:szCs w:val="18"/>
                <w:lang w:val="en-GB" w:eastAsia="zh-CN"/>
              </w:rPr>
              <w:t>FR1 NTN</w:t>
            </w:r>
          </w:p>
          <w:p w14:paraId="5EFF1870" w14:textId="7A309483" w:rsidR="00722259" w:rsidRPr="009858C4" w:rsidRDefault="00722259" w:rsidP="00722259">
            <w:pPr>
              <w:spacing w:before="60" w:after="60"/>
              <w:jc w:val="center"/>
              <w:rPr>
                <w:sz w:val="18"/>
                <w:szCs w:val="18"/>
                <w:lang w:val="en-GB" w:eastAsia="zh-CN"/>
              </w:rPr>
            </w:pPr>
            <w:r w:rsidRPr="009858C4">
              <w:rPr>
                <w:sz w:val="18"/>
                <w:szCs w:val="18"/>
                <w:lang w:val="en-GB" w:eastAsia="zh-CN"/>
              </w:rPr>
              <w:t>14 GHz</w:t>
            </w:r>
          </w:p>
        </w:tc>
        <w:tc>
          <w:tcPr>
            <w:tcW w:w="1041" w:type="dxa"/>
            <w:vAlign w:val="center"/>
          </w:tcPr>
          <w:p w14:paraId="7B596490" w14:textId="34BE6EDC" w:rsidR="00722259" w:rsidRPr="009858C4" w:rsidRDefault="00722259" w:rsidP="00722259">
            <w:pPr>
              <w:spacing w:before="60" w:after="60"/>
              <w:jc w:val="center"/>
              <w:rPr>
                <w:sz w:val="18"/>
                <w:szCs w:val="18"/>
                <w:lang w:val="en-GB" w:eastAsia="zh-CN"/>
              </w:rPr>
            </w:pPr>
            <w:r w:rsidRPr="009858C4">
              <w:rPr>
                <w:sz w:val="18"/>
                <w:szCs w:val="18"/>
                <w:lang w:val="en-GB" w:eastAsia="zh-CN"/>
              </w:rPr>
              <w:t>FR1 NTN 14 GHz</w:t>
            </w:r>
          </w:p>
        </w:tc>
      </w:tr>
      <w:tr w:rsidR="00DF6BD3" w:rsidRPr="009858C4" w14:paraId="658622FC" w14:textId="77777777" w:rsidTr="003F7DAC">
        <w:trPr>
          <w:jc w:val="center"/>
        </w:trPr>
        <w:tc>
          <w:tcPr>
            <w:tcW w:w="1412" w:type="dxa"/>
            <w:shd w:val="clear" w:color="auto" w:fill="DEEAF6" w:themeFill="accent1" w:themeFillTint="33"/>
            <w:vAlign w:val="center"/>
          </w:tcPr>
          <w:p w14:paraId="25635C23" w14:textId="7C025915" w:rsidR="00DF6BD3" w:rsidRPr="009858C4" w:rsidRDefault="00DF6BD3" w:rsidP="00DF6BD3">
            <w:pPr>
              <w:spacing w:before="60" w:after="60"/>
              <w:jc w:val="center"/>
              <w:rPr>
                <w:sz w:val="18"/>
                <w:szCs w:val="18"/>
                <w:lang w:val="en-GB" w:eastAsia="zh-CN"/>
              </w:rPr>
            </w:pPr>
            <w:r w:rsidRPr="009858C4">
              <w:rPr>
                <w:sz w:val="18"/>
                <w:szCs w:val="18"/>
                <w:lang w:val="en-GB" w:eastAsia="zh-CN"/>
              </w:rPr>
              <w:t>Beam diameter at Nadir</w:t>
            </w:r>
          </w:p>
        </w:tc>
        <w:tc>
          <w:tcPr>
            <w:tcW w:w="1040" w:type="dxa"/>
            <w:vAlign w:val="center"/>
          </w:tcPr>
          <w:p w14:paraId="6FD28227" w14:textId="01207511" w:rsidR="00DF6BD3" w:rsidRPr="009858C4" w:rsidRDefault="00DF6BD3" w:rsidP="00DF6BD3">
            <w:pPr>
              <w:spacing w:before="60" w:after="60"/>
              <w:jc w:val="center"/>
              <w:rPr>
                <w:sz w:val="18"/>
                <w:szCs w:val="18"/>
                <w:lang w:val="en-GB" w:eastAsia="zh-CN"/>
              </w:rPr>
            </w:pPr>
            <w:r w:rsidRPr="009858C4">
              <w:rPr>
                <w:sz w:val="18"/>
                <w:szCs w:val="18"/>
                <w:lang w:val="en-GB" w:eastAsia="zh-CN"/>
              </w:rPr>
              <w:t>50 km</w:t>
            </w:r>
          </w:p>
        </w:tc>
        <w:tc>
          <w:tcPr>
            <w:tcW w:w="1041" w:type="dxa"/>
            <w:vAlign w:val="center"/>
          </w:tcPr>
          <w:p w14:paraId="79D81165" w14:textId="5537B928" w:rsidR="00DF6BD3" w:rsidRPr="009858C4" w:rsidRDefault="00DF6BD3" w:rsidP="00DF6BD3">
            <w:pPr>
              <w:spacing w:before="60" w:after="60"/>
              <w:jc w:val="center"/>
              <w:rPr>
                <w:sz w:val="18"/>
                <w:szCs w:val="18"/>
                <w:lang w:val="en-GB" w:eastAsia="zh-CN"/>
              </w:rPr>
            </w:pPr>
            <w:r w:rsidRPr="009858C4">
              <w:rPr>
                <w:sz w:val="18"/>
                <w:szCs w:val="18"/>
                <w:lang w:val="en-GB" w:eastAsia="zh-CN"/>
              </w:rPr>
              <w:t>50 km</w:t>
            </w:r>
          </w:p>
        </w:tc>
        <w:tc>
          <w:tcPr>
            <w:tcW w:w="1040" w:type="dxa"/>
            <w:vAlign w:val="center"/>
          </w:tcPr>
          <w:p w14:paraId="71203A03" w14:textId="55C72546" w:rsidR="00DF6BD3" w:rsidRPr="009858C4" w:rsidRDefault="00DF6BD3" w:rsidP="00DF6BD3">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7C5E7BB3" w14:textId="53EDC964" w:rsidR="00DF6BD3" w:rsidRPr="009858C4" w:rsidRDefault="00DF6BD3" w:rsidP="00DF6BD3">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4FBC708C" w14:textId="6453EECC" w:rsidR="00DF6BD3" w:rsidRPr="009858C4" w:rsidRDefault="00DF6BD3" w:rsidP="00DF6BD3">
            <w:pPr>
              <w:spacing w:before="60" w:after="60"/>
              <w:jc w:val="center"/>
              <w:rPr>
                <w:sz w:val="18"/>
                <w:szCs w:val="18"/>
                <w:lang w:val="en-GB" w:eastAsia="zh-CN"/>
              </w:rPr>
            </w:pPr>
            <w:r w:rsidRPr="009858C4">
              <w:rPr>
                <w:sz w:val="18"/>
                <w:szCs w:val="18"/>
                <w:lang w:val="en-GB" w:eastAsia="zh-CN"/>
              </w:rPr>
              <w:t>250 km</w:t>
            </w:r>
          </w:p>
        </w:tc>
        <w:tc>
          <w:tcPr>
            <w:tcW w:w="1040" w:type="dxa"/>
            <w:vAlign w:val="center"/>
          </w:tcPr>
          <w:p w14:paraId="0B3681B4" w14:textId="02FCF06A" w:rsidR="00DF6BD3" w:rsidRPr="009858C4" w:rsidRDefault="00DF6BD3" w:rsidP="00DF6BD3">
            <w:pPr>
              <w:spacing w:before="60" w:after="60"/>
              <w:jc w:val="center"/>
              <w:rPr>
                <w:sz w:val="18"/>
                <w:szCs w:val="18"/>
                <w:lang w:val="en-GB" w:eastAsia="zh-CN"/>
              </w:rPr>
            </w:pPr>
            <w:r w:rsidRPr="009858C4">
              <w:rPr>
                <w:sz w:val="18"/>
                <w:szCs w:val="18"/>
                <w:lang w:val="en-GB" w:eastAsia="zh-CN"/>
              </w:rPr>
              <w:t>250 km</w:t>
            </w:r>
          </w:p>
        </w:tc>
        <w:tc>
          <w:tcPr>
            <w:tcW w:w="1041" w:type="dxa"/>
            <w:vAlign w:val="center"/>
          </w:tcPr>
          <w:p w14:paraId="451A9DDF" w14:textId="3C9FBFFD" w:rsidR="00DF6BD3" w:rsidRPr="009858C4" w:rsidRDefault="00DF6BD3" w:rsidP="00DF6BD3">
            <w:pPr>
              <w:spacing w:before="60" w:after="60"/>
              <w:jc w:val="center"/>
              <w:rPr>
                <w:sz w:val="18"/>
                <w:szCs w:val="18"/>
                <w:lang w:val="en-GB" w:eastAsia="zh-CN"/>
              </w:rPr>
            </w:pPr>
            <w:r w:rsidRPr="009858C4">
              <w:rPr>
                <w:sz w:val="18"/>
                <w:szCs w:val="18"/>
                <w:lang w:val="en-GB" w:eastAsia="zh-CN"/>
              </w:rPr>
              <w:t>110 km</w:t>
            </w:r>
          </w:p>
        </w:tc>
        <w:tc>
          <w:tcPr>
            <w:tcW w:w="1041" w:type="dxa"/>
            <w:vAlign w:val="center"/>
          </w:tcPr>
          <w:p w14:paraId="292758CB" w14:textId="57953091" w:rsidR="00DF6BD3" w:rsidRPr="009858C4" w:rsidRDefault="00DF6BD3" w:rsidP="00DF6BD3">
            <w:pPr>
              <w:spacing w:before="60" w:after="60"/>
              <w:jc w:val="center"/>
              <w:rPr>
                <w:sz w:val="18"/>
                <w:szCs w:val="18"/>
                <w:lang w:val="en-GB" w:eastAsia="zh-CN"/>
              </w:rPr>
            </w:pPr>
            <w:r w:rsidRPr="009858C4">
              <w:rPr>
                <w:sz w:val="18"/>
                <w:szCs w:val="18"/>
                <w:lang w:val="en-GB" w:eastAsia="zh-CN"/>
              </w:rPr>
              <w:t>110 km</w:t>
            </w:r>
          </w:p>
        </w:tc>
      </w:tr>
      <w:tr w:rsidR="00DF6BD3" w:rsidRPr="009858C4" w14:paraId="51882492" w14:textId="77777777" w:rsidTr="003F7DAC">
        <w:trPr>
          <w:jc w:val="center"/>
        </w:trPr>
        <w:tc>
          <w:tcPr>
            <w:tcW w:w="1412" w:type="dxa"/>
            <w:shd w:val="clear" w:color="auto" w:fill="DEEAF6" w:themeFill="accent1" w:themeFillTint="33"/>
            <w:vAlign w:val="center"/>
          </w:tcPr>
          <w:p w14:paraId="7B3052D8" w14:textId="08AFBEC6" w:rsidR="00DF6BD3" w:rsidRPr="009858C4" w:rsidRDefault="00DF6BD3" w:rsidP="00DF6BD3">
            <w:pPr>
              <w:spacing w:before="60" w:after="60"/>
              <w:jc w:val="center"/>
              <w:rPr>
                <w:sz w:val="18"/>
                <w:szCs w:val="18"/>
                <w:lang w:val="en-GB" w:eastAsia="zh-CN"/>
              </w:rPr>
            </w:pPr>
            <w:r w:rsidRPr="009858C4">
              <w:rPr>
                <w:sz w:val="18"/>
                <w:szCs w:val="18"/>
                <w:lang w:val="en-GB" w:eastAsia="zh-CN"/>
              </w:rPr>
              <w:t>UE speed</w:t>
            </w:r>
          </w:p>
        </w:tc>
        <w:tc>
          <w:tcPr>
            <w:tcW w:w="1040" w:type="dxa"/>
            <w:vAlign w:val="center"/>
          </w:tcPr>
          <w:p w14:paraId="07E73530" w14:textId="59366508" w:rsidR="00DF6BD3" w:rsidRPr="009858C4" w:rsidRDefault="00DF6BD3" w:rsidP="00DF6BD3">
            <w:pPr>
              <w:spacing w:before="60" w:after="60"/>
              <w:jc w:val="center"/>
              <w:rPr>
                <w:sz w:val="18"/>
                <w:szCs w:val="18"/>
                <w:lang w:val="en-GB" w:eastAsia="zh-CN"/>
              </w:rPr>
            </w:pPr>
            <w:r w:rsidRPr="009858C4">
              <w:rPr>
                <w:sz w:val="18"/>
                <w:szCs w:val="18"/>
                <w:lang w:val="en-GB" w:eastAsia="zh-CN"/>
              </w:rPr>
              <w:t>3 km/h</w:t>
            </w:r>
          </w:p>
        </w:tc>
        <w:tc>
          <w:tcPr>
            <w:tcW w:w="1041" w:type="dxa"/>
            <w:vAlign w:val="center"/>
          </w:tcPr>
          <w:p w14:paraId="4BF02AB5" w14:textId="16CEB91A"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0" w:type="dxa"/>
            <w:vAlign w:val="center"/>
          </w:tcPr>
          <w:p w14:paraId="57A34B67" w14:textId="139FE214" w:rsidR="00DF6BD3" w:rsidRPr="009858C4" w:rsidRDefault="00DF6BD3" w:rsidP="00DF6BD3">
            <w:pPr>
              <w:spacing w:before="60" w:after="60"/>
              <w:jc w:val="center"/>
              <w:rPr>
                <w:sz w:val="18"/>
                <w:szCs w:val="18"/>
                <w:lang w:val="en-GB" w:eastAsia="zh-CN"/>
              </w:rPr>
            </w:pPr>
            <w:r w:rsidRPr="009858C4">
              <w:rPr>
                <w:sz w:val="18"/>
                <w:szCs w:val="18"/>
                <w:lang w:val="en-GB" w:eastAsia="zh-CN"/>
              </w:rPr>
              <w:t>3 km/h</w:t>
            </w:r>
          </w:p>
        </w:tc>
        <w:tc>
          <w:tcPr>
            <w:tcW w:w="1041" w:type="dxa"/>
            <w:vAlign w:val="center"/>
          </w:tcPr>
          <w:p w14:paraId="2E908C9B" w14:textId="77B0E59D"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1" w:type="dxa"/>
            <w:vAlign w:val="center"/>
          </w:tcPr>
          <w:p w14:paraId="7A6ED625" w14:textId="5865BBC2"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0" w:type="dxa"/>
            <w:vAlign w:val="center"/>
          </w:tcPr>
          <w:p w14:paraId="091A405B" w14:textId="51E0E7E7" w:rsidR="00DF6BD3" w:rsidRPr="009858C4" w:rsidRDefault="00DF6BD3" w:rsidP="00DF6BD3">
            <w:pPr>
              <w:spacing w:before="60" w:after="60"/>
              <w:jc w:val="center"/>
              <w:rPr>
                <w:sz w:val="18"/>
                <w:szCs w:val="18"/>
                <w:lang w:val="en-GB" w:eastAsia="zh-CN"/>
              </w:rPr>
            </w:pPr>
            <w:r w:rsidRPr="009858C4">
              <w:rPr>
                <w:sz w:val="18"/>
                <w:szCs w:val="18"/>
                <w:lang w:val="en-GB" w:eastAsia="zh-CN"/>
              </w:rPr>
              <w:t>1500 km/h</w:t>
            </w:r>
          </w:p>
        </w:tc>
        <w:tc>
          <w:tcPr>
            <w:tcW w:w="1041" w:type="dxa"/>
            <w:vAlign w:val="center"/>
          </w:tcPr>
          <w:p w14:paraId="4F23A0B9" w14:textId="3C2D6E5F"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1" w:type="dxa"/>
            <w:vAlign w:val="center"/>
          </w:tcPr>
          <w:p w14:paraId="24D9C5DB" w14:textId="35F00A1B" w:rsidR="00DF6BD3" w:rsidRPr="009858C4" w:rsidRDefault="00DF6BD3" w:rsidP="00DF6BD3">
            <w:pPr>
              <w:spacing w:before="60" w:after="60"/>
              <w:jc w:val="center"/>
              <w:rPr>
                <w:sz w:val="18"/>
                <w:szCs w:val="18"/>
                <w:lang w:val="en-GB" w:eastAsia="zh-CN"/>
              </w:rPr>
            </w:pPr>
            <w:r w:rsidRPr="009858C4">
              <w:rPr>
                <w:sz w:val="18"/>
                <w:szCs w:val="18"/>
                <w:lang w:val="en-GB" w:eastAsia="zh-CN"/>
              </w:rPr>
              <w:t>1500 km/h</w:t>
            </w:r>
          </w:p>
        </w:tc>
      </w:tr>
      <w:tr w:rsidR="00DF6BD3" w:rsidRPr="009858C4" w14:paraId="590D3541" w14:textId="77777777" w:rsidTr="003F7DAC">
        <w:trPr>
          <w:jc w:val="center"/>
        </w:trPr>
        <w:tc>
          <w:tcPr>
            <w:tcW w:w="1412" w:type="dxa"/>
            <w:shd w:val="clear" w:color="auto" w:fill="DEEAF6" w:themeFill="accent1" w:themeFillTint="33"/>
            <w:vAlign w:val="center"/>
          </w:tcPr>
          <w:p w14:paraId="43CDFC7A" w14:textId="54C06E3F" w:rsidR="00DF6BD3" w:rsidRPr="009858C4" w:rsidRDefault="00DF6BD3" w:rsidP="00DF6BD3">
            <w:pPr>
              <w:spacing w:before="60" w:after="60"/>
              <w:jc w:val="center"/>
              <w:rPr>
                <w:sz w:val="18"/>
                <w:szCs w:val="18"/>
                <w:lang w:val="en-GB" w:eastAsia="zh-CN"/>
              </w:rPr>
            </w:pPr>
            <w:r w:rsidRPr="009858C4">
              <w:rPr>
                <w:sz w:val="18"/>
                <w:szCs w:val="18"/>
                <w:lang w:val="en-GB" w:eastAsia="zh-CN"/>
              </w:rPr>
              <w:t>UE altitude</w:t>
            </w:r>
          </w:p>
        </w:tc>
        <w:tc>
          <w:tcPr>
            <w:tcW w:w="1040" w:type="dxa"/>
            <w:vAlign w:val="center"/>
          </w:tcPr>
          <w:p w14:paraId="505BBA5F" w14:textId="755248D1"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6A09B77C" w14:textId="70C06346"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0" w:type="dxa"/>
            <w:vAlign w:val="center"/>
          </w:tcPr>
          <w:p w14:paraId="11D0FC3F" w14:textId="1FAD5D42"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1969BB74" w14:textId="58DF64F2"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08491E52" w14:textId="0D308C0E"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0" w:type="dxa"/>
            <w:vAlign w:val="center"/>
          </w:tcPr>
          <w:p w14:paraId="781CE6B5" w14:textId="1A79BD65" w:rsidR="00DF6BD3" w:rsidRPr="009858C4" w:rsidRDefault="00DF6BD3" w:rsidP="00DF6BD3">
            <w:pPr>
              <w:spacing w:before="60" w:after="60"/>
              <w:jc w:val="center"/>
              <w:rPr>
                <w:sz w:val="18"/>
                <w:szCs w:val="18"/>
                <w:lang w:val="en-GB" w:eastAsia="zh-CN"/>
              </w:rPr>
            </w:pPr>
            <w:r w:rsidRPr="009858C4">
              <w:rPr>
                <w:sz w:val="18"/>
                <w:szCs w:val="18"/>
                <w:lang w:val="en-GB" w:eastAsia="zh-CN"/>
              </w:rPr>
              <w:t>10 km</w:t>
            </w:r>
          </w:p>
        </w:tc>
        <w:tc>
          <w:tcPr>
            <w:tcW w:w="1041" w:type="dxa"/>
            <w:vAlign w:val="center"/>
          </w:tcPr>
          <w:p w14:paraId="07CBB36E" w14:textId="4B638A08"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2CAF383D" w14:textId="44B3338A" w:rsidR="00DF6BD3" w:rsidRPr="009858C4" w:rsidRDefault="00DF6BD3" w:rsidP="00DF6BD3">
            <w:pPr>
              <w:spacing w:before="60" w:after="60"/>
              <w:jc w:val="center"/>
              <w:rPr>
                <w:sz w:val="18"/>
                <w:szCs w:val="18"/>
                <w:lang w:val="en-GB" w:eastAsia="zh-CN"/>
              </w:rPr>
            </w:pPr>
            <w:r w:rsidRPr="009858C4">
              <w:rPr>
                <w:sz w:val="18"/>
                <w:szCs w:val="18"/>
                <w:lang w:val="en-GB" w:eastAsia="zh-CN"/>
              </w:rPr>
              <w:t>10 km</w:t>
            </w:r>
          </w:p>
        </w:tc>
      </w:tr>
      <w:tr w:rsidR="003259F1" w:rsidRPr="009858C4" w14:paraId="0F1E6813" w14:textId="77777777" w:rsidTr="000A6E39">
        <w:trPr>
          <w:jc w:val="center"/>
        </w:trPr>
        <w:tc>
          <w:tcPr>
            <w:tcW w:w="1412" w:type="dxa"/>
            <w:shd w:val="clear" w:color="auto" w:fill="FBE4D5" w:themeFill="accent2" w:themeFillTint="33"/>
            <w:vAlign w:val="center"/>
          </w:tcPr>
          <w:p w14:paraId="21345E70" w14:textId="77777777" w:rsidR="003259F1" w:rsidRDefault="003259F1" w:rsidP="003259F1">
            <w:pPr>
              <w:spacing w:before="60" w:after="60"/>
              <w:jc w:val="center"/>
              <w:rPr>
                <w:b/>
                <w:bCs/>
                <w:sz w:val="18"/>
                <w:szCs w:val="18"/>
                <w:lang w:val="en-GB" w:eastAsia="ko-KR"/>
              </w:rPr>
            </w:pPr>
            <w:r w:rsidRPr="00E4522C">
              <w:rPr>
                <w:b/>
                <w:bCs/>
                <w:sz w:val="18"/>
                <w:szCs w:val="18"/>
                <w:lang w:val="en-GB" w:eastAsia="ko-KR"/>
              </w:rPr>
              <w:t xml:space="preserve">Max </w:t>
            </w:r>
            <w:r>
              <w:rPr>
                <w:b/>
                <w:bCs/>
                <w:sz w:val="18"/>
                <w:szCs w:val="18"/>
                <w:lang w:val="en-GB" w:eastAsia="ko-KR"/>
              </w:rPr>
              <w:t>diff</w:t>
            </w:r>
            <w:r w:rsidRPr="00E4522C">
              <w:rPr>
                <w:b/>
                <w:bCs/>
                <w:sz w:val="18"/>
                <w:szCs w:val="18"/>
                <w:lang w:val="en-GB" w:eastAsia="ko-KR"/>
              </w:rPr>
              <w:t xml:space="preserve"> delay</w:t>
            </w:r>
            <w:r>
              <w:rPr>
                <w:b/>
                <w:bCs/>
                <w:sz w:val="18"/>
                <w:szCs w:val="18"/>
                <w:lang w:val="en-GB" w:eastAsia="ko-KR"/>
              </w:rPr>
              <w:t xml:space="preserve"> </w:t>
            </w:r>
          </w:p>
          <w:p w14:paraId="3C8E7493" w14:textId="47237D29" w:rsidR="003259F1" w:rsidRPr="00E4522C" w:rsidRDefault="003259F1" w:rsidP="003259F1">
            <w:pPr>
              <w:spacing w:before="60" w:after="60"/>
              <w:jc w:val="center"/>
              <w:rPr>
                <w:b/>
                <w:bCs/>
                <w:sz w:val="18"/>
                <w:szCs w:val="18"/>
                <w:lang w:val="en-GB" w:eastAsia="ko-KR"/>
              </w:rPr>
            </w:pPr>
            <w:r>
              <w:rPr>
                <w:rFonts w:hint="eastAsia"/>
                <w:b/>
                <w:bCs/>
                <w:sz w:val="18"/>
                <w:szCs w:val="18"/>
                <w:lang w:val="en-GB" w:eastAsia="ko-KR"/>
              </w:rPr>
              <w:t>(</w:t>
            </w:r>
            <w:r>
              <w:rPr>
                <w:b/>
                <w:bCs/>
                <w:sz w:val="18"/>
                <w:szCs w:val="18"/>
                <w:lang w:val="en-GB" w:eastAsia="ko-KR"/>
              </w:rPr>
              <w:t xml:space="preserve">Non-nadir </w:t>
            </w:r>
            <w:r w:rsidR="003D3702">
              <w:rPr>
                <w:b/>
                <w:bCs/>
                <w:sz w:val="18"/>
                <w:szCs w:val="18"/>
                <w:lang w:val="en-GB" w:eastAsia="ko-KR"/>
              </w:rPr>
              <w:t>&amp;</w:t>
            </w:r>
            <w:r>
              <w:rPr>
                <w:b/>
                <w:bCs/>
                <w:sz w:val="18"/>
                <w:szCs w:val="18"/>
                <w:lang w:val="en-GB" w:eastAsia="ko-KR"/>
              </w:rPr>
              <w:t xml:space="preserve"> </w:t>
            </w:r>
            <w:r w:rsidR="003D3702">
              <w:rPr>
                <w:b/>
                <w:bCs/>
                <w:sz w:val="18"/>
                <w:szCs w:val="18"/>
                <w:lang w:val="en-GB" w:eastAsia="ko-KR"/>
              </w:rPr>
              <w:t>non-</w:t>
            </w:r>
            <w:r>
              <w:rPr>
                <w:b/>
                <w:bCs/>
                <w:sz w:val="18"/>
                <w:szCs w:val="18"/>
                <w:lang w:val="en-GB" w:eastAsia="ko-KR"/>
              </w:rPr>
              <w:t>RP)</w:t>
            </w:r>
          </w:p>
        </w:tc>
        <w:tc>
          <w:tcPr>
            <w:tcW w:w="1040" w:type="dxa"/>
            <w:shd w:val="clear" w:color="auto" w:fill="auto"/>
            <w:vAlign w:val="center"/>
          </w:tcPr>
          <w:p w14:paraId="401AFDAD" w14:textId="76577C33" w:rsidR="003259F1" w:rsidRDefault="007367D6" w:rsidP="003259F1">
            <w:pPr>
              <w:spacing w:before="60" w:after="60"/>
              <w:jc w:val="center"/>
              <w:rPr>
                <w:b/>
                <w:bCs/>
                <w:sz w:val="18"/>
                <w:szCs w:val="18"/>
                <w:lang w:val="en-GB" w:eastAsia="ko-KR"/>
              </w:rPr>
            </w:pPr>
            <w:r>
              <w:rPr>
                <w:rFonts w:hint="eastAsia"/>
                <w:b/>
                <w:bCs/>
                <w:sz w:val="18"/>
                <w:szCs w:val="18"/>
                <w:lang w:val="en-GB" w:eastAsia="ko-KR"/>
              </w:rPr>
              <w:t>1</w:t>
            </w:r>
            <w:r>
              <w:rPr>
                <w:b/>
                <w:bCs/>
                <w:sz w:val="18"/>
                <w:szCs w:val="18"/>
                <w:lang w:val="en-GB" w:eastAsia="ko-KR"/>
              </w:rPr>
              <w:t xml:space="preserve">43 </w:t>
            </w:r>
            <w:r w:rsidRPr="00E4522C">
              <w:rPr>
                <w:b/>
                <w:bCs/>
                <w:sz w:val="18"/>
                <w:szCs w:val="18"/>
                <w:lang w:val="en-GB" w:eastAsia="ko-KR"/>
              </w:rPr>
              <w:t>μs</w:t>
            </w:r>
          </w:p>
        </w:tc>
        <w:tc>
          <w:tcPr>
            <w:tcW w:w="1041" w:type="dxa"/>
            <w:shd w:val="clear" w:color="auto" w:fill="auto"/>
            <w:vAlign w:val="center"/>
          </w:tcPr>
          <w:p w14:paraId="6682A8A4" w14:textId="1CC58FA3" w:rsidR="003259F1" w:rsidRDefault="00434FF5" w:rsidP="003259F1">
            <w:pPr>
              <w:spacing w:before="60" w:after="60"/>
              <w:jc w:val="center"/>
              <w:rPr>
                <w:b/>
                <w:bCs/>
                <w:sz w:val="18"/>
                <w:szCs w:val="18"/>
                <w:lang w:val="en-GB" w:eastAsia="ko-KR"/>
              </w:rPr>
            </w:pPr>
            <w:r>
              <w:rPr>
                <w:rFonts w:hint="eastAsia"/>
                <w:b/>
                <w:bCs/>
                <w:sz w:val="18"/>
                <w:szCs w:val="18"/>
                <w:lang w:val="en-GB" w:eastAsia="ko-KR"/>
              </w:rPr>
              <w:t>1</w:t>
            </w:r>
            <w:r>
              <w:rPr>
                <w:b/>
                <w:bCs/>
                <w:sz w:val="18"/>
                <w:szCs w:val="18"/>
                <w:lang w:val="en-GB" w:eastAsia="ko-KR"/>
              </w:rPr>
              <w:t xml:space="preserve">43 </w:t>
            </w:r>
            <w:r w:rsidRPr="00E4522C">
              <w:rPr>
                <w:b/>
                <w:bCs/>
                <w:sz w:val="18"/>
                <w:szCs w:val="18"/>
                <w:lang w:val="en-GB" w:eastAsia="ko-KR"/>
              </w:rPr>
              <w:t>μs</w:t>
            </w:r>
          </w:p>
        </w:tc>
        <w:tc>
          <w:tcPr>
            <w:tcW w:w="1040" w:type="dxa"/>
            <w:shd w:val="clear" w:color="auto" w:fill="auto"/>
            <w:vAlign w:val="center"/>
          </w:tcPr>
          <w:p w14:paraId="3D8C90C4" w14:textId="073BD460" w:rsidR="003259F1" w:rsidRDefault="00F71848" w:rsidP="003259F1">
            <w:pPr>
              <w:spacing w:before="60" w:after="60"/>
              <w:jc w:val="center"/>
              <w:rPr>
                <w:b/>
                <w:bCs/>
                <w:sz w:val="18"/>
                <w:szCs w:val="18"/>
                <w:lang w:val="en-GB" w:eastAsia="ko-KR"/>
              </w:rPr>
            </w:pPr>
            <w:r>
              <w:rPr>
                <w:rFonts w:hint="eastAsia"/>
                <w:b/>
                <w:bCs/>
                <w:sz w:val="18"/>
                <w:szCs w:val="18"/>
                <w:lang w:val="en-GB" w:eastAsia="ko-KR"/>
              </w:rPr>
              <w:t>2</w:t>
            </w:r>
            <w:r>
              <w:rPr>
                <w:b/>
                <w:bCs/>
                <w:sz w:val="18"/>
                <w:szCs w:val="18"/>
                <w:lang w:val="en-GB" w:eastAsia="ko-KR"/>
              </w:rPr>
              <w:t xml:space="preserve">56.9 </w:t>
            </w:r>
            <w:r w:rsidRPr="00E4522C">
              <w:rPr>
                <w:b/>
                <w:bCs/>
                <w:sz w:val="18"/>
                <w:szCs w:val="18"/>
                <w:lang w:val="en-GB" w:eastAsia="ko-KR"/>
              </w:rPr>
              <w:t>μs</w:t>
            </w:r>
          </w:p>
        </w:tc>
        <w:tc>
          <w:tcPr>
            <w:tcW w:w="1041" w:type="dxa"/>
            <w:shd w:val="clear" w:color="auto" w:fill="auto"/>
            <w:vAlign w:val="center"/>
          </w:tcPr>
          <w:p w14:paraId="549A8C57" w14:textId="0E0FBD40" w:rsidR="003259F1" w:rsidRDefault="00920564" w:rsidP="003259F1">
            <w:pPr>
              <w:spacing w:before="60" w:after="60"/>
              <w:jc w:val="center"/>
              <w:rPr>
                <w:b/>
                <w:bCs/>
                <w:sz w:val="18"/>
                <w:szCs w:val="18"/>
                <w:lang w:val="en-GB" w:eastAsia="ko-KR"/>
              </w:rPr>
            </w:pPr>
            <w:r>
              <w:rPr>
                <w:rFonts w:hint="eastAsia"/>
                <w:b/>
                <w:bCs/>
                <w:sz w:val="18"/>
                <w:szCs w:val="18"/>
                <w:lang w:val="en-GB" w:eastAsia="ko-KR"/>
              </w:rPr>
              <w:t>2</w:t>
            </w:r>
            <w:r>
              <w:rPr>
                <w:b/>
                <w:bCs/>
                <w:sz w:val="18"/>
                <w:szCs w:val="18"/>
                <w:lang w:val="en-GB" w:eastAsia="ko-KR"/>
              </w:rPr>
              <w:t xml:space="preserve">56.9 </w:t>
            </w:r>
            <w:r w:rsidRPr="00E4522C">
              <w:rPr>
                <w:b/>
                <w:bCs/>
                <w:sz w:val="18"/>
                <w:szCs w:val="18"/>
                <w:lang w:val="en-GB" w:eastAsia="ko-KR"/>
              </w:rPr>
              <w:t>μs</w:t>
            </w:r>
          </w:p>
        </w:tc>
        <w:tc>
          <w:tcPr>
            <w:tcW w:w="1041" w:type="dxa"/>
            <w:shd w:val="clear" w:color="auto" w:fill="auto"/>
            <w:vAlign w:val="center"/>
          </w:tcPr>
          <w:p w14:paraId="4806B6FA" w14:textId="1416C423" w:rsidR="003259F1" w:rsidRDefault="008518E7" w:rsidP="003259F1">
            <w:pPr>
              <w:spacing w:before="60" w:after="60"/>
              <w:jc w:val="center"/>
              <w:rPr>
                <w:b/>
                <w:bCs/>
                <w:sz w:val="18"/>
                <w:szCs w:val="18"/>
                <w:lang w:val="en-GB" w:eastAsia="ko-KR"/>
              </w:rPr>
            </w:pPr>
            <w:r>
              <w:rPr>
                <w:rFonts w:hint="eastAsia"/>
                <w:b/>
                <w:bCs/>
                <w:sz w:val="18"/>
                <w:szCs w:val="18"/>
                <w:lang w:val="en-GB" w:eastAsia="ko-KR"/>
              </w:rPr>
              <w:t>8</w:t>
            </w:r>
            <w:r>
              <w:rPr>
                <w:b/>
                <w:bCs/>
                <w:sz w:val="18"/>
                <w:szCs w:val="18"/>
                <w:lang w:val="en-GB" w:eastAsia="ko-KR"/>
              </w:rPr>
              <w:t xml:space="preserve">09.7 </w:t>
            </w:r>
            <w:r w:rsidR="00110C0B" w:rsidRPr="00E4522C">
              <w:rPr>
                <w:b/>
                <w:bCs/>
                <w:sz w:val="18"/>
                <w:szCs w:val="18"/>
                <w:lang w:val="en-GB" w:eastAsia="ko-KR"/>
              </w:rPr>
              <w:t>μs</w:t>
            </w:r>
          </w:p>
        </w:tc>
        <w:tc>
          <w:tcPr>
            <w:tcW w:w="1040" w:type="dxa"/>
            <w:shd w:val="clear" w:color="auto" w:fill="auto"/>
            <w:vAlign w:val="center"/>
          </w:tcPr>
          <w:p w14:paraId="44A678B3" w14:textId="6E12CC34" w:rsidR="003259F1" w:rsidRDefault="008518E7" w:rsidP="003259F1">
            <w:pPr>
              <w:spacing w:before="60" w:after="60"/>
              <w:jc w:val="center"/>
              <w:rPr>
                <w:b/>
                <w:bCs/>
                <w:sz w:val="18"/>
                <w:szCs w:val="18"/>
                <w:lang w:val="en-GB" w:eastAsia="ko-KR"/>
              </w:rPr>
            </w:pPr>
            <w:r>
              <w:rPr>
                <w:rFonts w:hint="eastAsia"/>
                <w:b/>
                <w:bCs/>
                <w:sz w:val="18"/>
                <w:szCs w:val="18"/>
                <w:lang w:val="en-GB" w:eastAsia="ko-KR"/>
              </w:rPr>
              <w:t>8</w:t>
            </w:r>
            <w:r>
              <w:rPr>
                <w:b/>
                <w:bCs/>
                <w:sz w:val="18"/>
                <w:szCs w:val="18"/>
                <w:lang w:val="en-GB" w:eastAsia="ko-KR"/>
              </w:rPr>
              <w:t>10.9</w:t>
            </w:r>
            <w:r w:rsidR="00110C0B">
              <w:rPr>
                <w:b/>
                <w:bCs/>
                <w:sz w:val="18"/>
                <w:szCs w:val="18"/>
                <w:lang w:val="en-GB" w:eastAsia="ko-KR"/>
              </w:rPr>
              <w:t xml:space="preserve"> </w:t>
            </w:r>
            <w:r w:rsidR="00110C0B" w:rsidRPr="00E4522C">
              <w:rPr>
                <w:b/>
                <w:bCs/>
                <w:sz w:val="18"/>
                <w:szCs w:val="18"/>
                <w:lang w:val="en-GB" w:eastAsia="ko-KR"/>
              </w:rPr>
              <w:t>μs</w:t>
            </w:r>
          </w:p>
        </w:tc>
        <w:tc>
          <w:tcPr>
            <w:tcW w:w="1041" w:type="dxa"/>
            <w:shd w:val="clear" w:color="auto" w:fill="auto"/>
            <w:vAlign w:val="center"/>
          </w:tcPr>
          <w:p w14:paraId="417149BD" w14:textId="050244CD" w:rsidR="003259F1" w:rsidRDefault="00F16E94" w:rsidP="003259F1">
            <w:pPr>
              <w:spacing w:before="60" w:after="60"/>
              <w:jc w:val="center"/>
              <w:rPr>
                <w:b/>
                <w:bCs/>
                <w:sz w:val="18"/>
                <w:szCs w:val="18"/>
                <w:lang w:val="en-GB" w:eastAsia="ko-KR"/>
              </w:rPr>
            </w:pPr>
            <w:r>
              <w:rPr>
                <w:rFonts w:hint="eastAsia"/>
                <w:b/>
                <w:bCs/>
                <w:sz w:val="18"/>
                <w:szCs w:val="18"/>
                <w:lang w:val="en-GB" w:eastAsia="ko-KR"/>
              </w:rPr>
              <w:t>3</w:t>
            </w:r>
            <w:r>
              <w:rPr>
                <w:b/>
                <w:bCs/>
                <w:sz w:val="18"/>
                <w:szCs w:val="18"/>
                <w:lang w:val="en-GB" w:eastAsia="ko-KR"/>
              </w:rPr>
              <w:t>57.2</w:t>
            </w:r>
            <w:r w:rsidR="00110C0B">
              <w:rPr>
                <w:b/>
                <w:bCs/>
                <w:sz w:val="18"/>
                <w:szCs w:val="18"/>
                <w:lang w:val="en-GB" w:eastAsia="ko-KR"/>
              </w:rPr>
              <w:t xml:space="preserve"> </w:t>
            </w:r>
            <w:r w:rsidR="00110C0B" w:rsidRPr="00E4522C">
              <w:rPr>
                <w:b/>
                <w:bCs/>
                <w:sz w:val="18"/>
                <w:szCs w:val="18"/>
                <w:lang w:val="en-GB" w:eastAsia="ko-KR"/>
              </w:rPr>
              <w:t>μs</w:t>
            </w:r>
          </w:p>
        </w:tc>
        <w:tc>
          <w:tcPr>
            <w:tcW w:w="1041" w:type="dxa"/>
            <w:shd w:val="clear" w:color="auto" w:fill="auto"/>
            <w:vAlign w:val="center"/>
          </w:tcPr>
          <w:p w14:paraId="3226A1EA" w14:textId="45A03EBF" w:rsidR="003259F1" w:rsidRDefault="007B65C0" w:rsidP="003259F1">
            <w:pPr>
              <w:spacing w:before="60" w:after="60"/>
              <w:jc w:val="center"/>
              <w:rPr>
                <w:b/>
                <w:bCs/>
                <w:sz w:val="18"/>
                <w:szCs w:val="18"/>
                <w:lang w:val="en-GB" w:eastAsia="ko-KR"/>
              </w:rPr>
            </w:pPr>
            <w:r>
              <w:rPr>
                <w:rFonts w:hint="eastAsia"/>
                <w:b/>
                <w:bCs/>
                <w:sz w:val="18"/>
                <w:szCs w:val="18"/>
                <w:lang w:val="en-GB" w:eastAsia="ko-KR"/>
              </w:rPr>
              <w:t>3</w:t>
            </w:r>
            <w:r>
              <w:rPr>
                <w:b/>
                <w:bCs/>
                <w:sz w:val="18"/>
                <w:szCs w:val="18"/>
                <w:lang w:val="en-GB" w:eastAsia="ko-KR"/>
              </w:rPr>
              <w:t>57.8</w:t>
            </w:r>
            <w:r w:rsidR="00110C0B">
              <w:rPr>
                <w:b/>
                <w:bCs/>
                <w:sz w:val="18"/>
                <w:szCs w:val="18"/>
                <w:lang w:val="en-GB" w:eastAsia="ko-KR"/>
              </w:rPr>
              <w:t xml:space="preserve"> </w:t>
            </w:r>
            <w:r w:rsidR="00110C0B" w:rsidRPr="00E4522C">
              <w:rPr>
                <w:b/>
                <w:bCs/>
                <w:sz w:val="18"/>
                <w:szCs w:val="18"/>
                <w:lang w:val="en-GB" w:eastAsia="ko-KR"/>
              </w:rPr>
              <w:t>μs</w:t>
            </w:r>
          </w:p>
        </w:tc>
      </w:tr>
      <w:tr w:rsidR="003259F1" w:rsidRPr="009858C4" w14:paraId="2A20E8DC" w14:textId="77777777" w:rsidTr="000A6E39">
        <w:trPr>
          <w:jc w:val="center"/>
        </w:trPr>
        <w:tc>
          <w:tcPr>
            <w:tcW w:w="1412" w:type="dxa"/>
            <w:shd w:val="clear" w:color="auto" w:fill="FBE4D5" w:themeFill="accent2" w:themeFillTint="33"/>
            <w:vAlign w:val="center"/>
          </w:tcPr>
          <w:p w14:paraId="1C8B611E" w14:textId="1196A62F" w:rsidR="003259F1" w:rsidRPr="00E4522C" w:rsidRDefault="003259F1" w:rsidP="003259F1">
            <w:pPr>
              <w:spacing w:before="60" w:after="60"/>
              <w:jc w:val="center"/>
              <w:rPr>
                <w:b/>
                <w:bCs/>
                <w:sz w:val="18"/>
                <w:szCs w:val="18"/>
                <w:lang w:val="en-GB" w:eastAsia="ko-KR"/>
              </w:rPr>
            </w:pPr>
            <w:r w:rsidRPr="00E4522C">
              <w:rPr>
                <w:b/>
                <w:bCs/>
                <w:sz w:val="18"/>
                <w:szCs w:val="18"/>
                <w:lang w:val="en-GB" w:eastAsia="ko-KR"/>
              </w:rPr>
              <w:t xml:space="preserve">Max </w:t>
            </w:r>
            <w:r>
              <w:rPr>
                <w:b/>
                <w:bCs/>
                <w:sz w:val="18"/>
                <w:szCs w:val="18"/>
                <w:lang w:val="en-GB" w:eastAsia="ko-KR"/>
              </w:rPr>
              <w:t>diff</w:t>
            </w:r>
            <w:r w:rsidRPr="00E4522C">
              <w:rPr>
                <w:b/>
                <w:bCs/>
                <w:sz w:val="18"/>
                <w:szCs w:val="18"/>
                <w:lang w:val="en-GB" w:eastAsia="ko-KR"/>
              </w:rPr>
              <w:t xml:space="preserve"> Doppler</w:t>
            </w:r>
            <w:r>
              <w:rPr>
                <w:b/>
                <w:bCs/>
                <w:sz w:val="18"/>
                <w:szCs w:val="18"/>
                <w:lang w:val="en-GB" w:eastAsia="ko-KR"/>
              </w:rPr>
              <w:t xml:space="preserve"> </w:t>
            </w:r>
            <w:r>
              <w:rPr>
                <w:rFonts w:hint="eastAsia"/>
                <w:b/>
                <w:bCs/>
                <w:sz w:val="18"/>
                <w:szCs w:val="18"/>
                <w:lang w:val="en-GB" w:eastAsia="ko-KR"/>
              </w:rPr>
              <w:t>(</w:t>
            </w:r>
            <w:r>
              <w:rPr>
                <w:b/>
                <w:bCs/>
                <w:sz w:val="18"/>
                <w:szCs w:val="18"/>
                <w:lang w:val="en-GB" w:eastAsia="ko-KR"/>
              </w:rPr>
              <w:t xml:space="preserve">Non-nadir </w:t>
            </w:r>
            <w:r w:rsidR="003D3702">
              <w:rPr>
                <w:b/>
                <w:bCs/>
                <w:sz w:val="18"/>
                <w:szCs w:val="18"/>
                <w:lang w:val="en-GB" w:eastAsia="ko-KR"/>
              </w:rPr>
              <w:t>&amp;</w:t>
            </w:r>
            <w:r>
              <w:rPr>
                <w:b/>
                <w:bCs/>
                <w:sz w:val="18"/>
                <w:szCs w:val="18"/>
                <w:lang w:val="en-GB" w:eastAsia="ko-KR"/>
              </w:rPr>
              <w:t xml:space="preserve"> </w:t>
            </w:r>
            <w:r w:rsidR="003D3702">
              <w:rPr>
                <w:b/>
                <w:bCs/>
                <w:sz w:val="18"/>
                <w:szCs w:val="18"/>
                <w:lang w:val="en-GB" w:eastAsia="ko-KR"/>
              </w:rPr>
              <w:t>non-</w:t>
            </w:r>
            <w:r>
              <w:rPr>
                <w:b/>
                <w:bCs/>
                <w:sz w:val="18"/>
                <w:szCs w:val="18"/>
                <w:lang w:val="en-GB" w:eastAsia="ko-KR"/>
              </w:rPr>
              <w:t>RP)</w:t>
            </w:r>
          </w:p>
        </w:tc>
        <w:tc>
          <w:tcPr>
            <w:tcW w:w="1040" w:type="dxa"/>
            <w:shd w:val="clear" w:color="auto" w:fill="auto"/>
            <w:vAlign w:val="center"/>
          </w:tcPr>
          <w:p w14:paraId="2A1988ED" w14:textId="25561FD2" w:rsidR="003259F1" w:rsidRDefault="008D7344" w:rsidP="003259F1">
            <w:pPr>
              <w:spacing w:before="60" w:after="60"/>
              <w:jc w:val="center"/>
              <w:rPr>
                <w:b/>
                <w:bCs/>
                <w:sz w:val="18"/>
                <w:szCs w:val="18"/>
                <w:lang w:val="en-GB" w:eastAsia="ko-KR"/>
              </w:rPr>
            </w:pPr>
            <w:r>
              <w:rPr>
                <w:rFonts w:hint="eastAsia"/>
                <w:b/>
                <w:bCs/>
                <w:sz w:val="18"/>
                <w:szCs w:val="18"/>
                <w:lang w:val="en-GB" w:eastAsia="ko-KR"/>
              </w:rPr>
              <w:t>4</w:t>
            </w:r>
            <w:r>
              <w:rPr>
                <w:b/>
                <w:bCs/>
                <w:sz w:val="18"/>
                <w:szCs w:val="18"/>
                <w:lang w:val="en-GB" w:eastAsia="ko-KR"/>
              </w:rPr>
              <w:t>18</w:t>
            </w:r>
            <w:r w:rsidR="00B4704A">
              <w:rPr>
                <w:b/>
                <w:bCs/>
                <w:sz w:val="18"/>
                <w:szCs w:val="18"/>
                <w:lang w:val="en-GB" w:eastAsia="ko-KR"/>
              </w:rPr>
              <w:t>1</w:t>
            </w:r>
            <w:r>
              <w:rPr>
                <w:b/>
                <w:bCs/>
                <w:sz w:val="18"/>
                <w:szCs w:val="18"/>
                <w:lang w:val="en-GB" w:eastAsia="ko-KR"/>
              </w:rPr>
              <w:t xml:space="preserve"> Hz</w:t>
            </w:r>
          </w:p>
        </w:tc>
        <w:tc>
          <w:tcPr>
            <w:tcW w:w="1041" w:type="dxa"/>
            <w:shd w:val="clear" w:color="auto" w:fill="auto"/>
            <w:vAlign w:val="center"/>
          </w:tcPr>
          <w:p w14:paraId="30A6BB73" w14:textId="3E8EDCB0" w:rsidR="003259F1" w:rsidRDefault="00D014F3" w:rsidP="003259F1">
            <w:pPr>
              <w:spacing w:before="60" w:after="60"/>
              <w:jc w:val="center"/>
              <w:rPr>
                <w:b/>
                <w:bCs/>
                <w:sz w:val="18"/>
                <w:szCs w:val="18"/>
                <w:lang w:val="en-GB" w:eastAsia="ko-KR"/>
              </w:rPr>
            </w:pPr>
            <w:r>
              <w:rPr>
                <w:b/>
                <w:bCs/>
                <w:sz w:val="18"/>
                <w:szCs w:val="18"/>
                <w:lang w:val="en-GB" w:eastAsia="ko-KR"/>
              </w:rPr>
              <w:t>416</w:t>
            </w:r>
            <w:r w:rsidR="00C17D16">
              <w:rPr>
                <w:b/>
                <w:bCs/>
                <w:sz w:val="18"/>
                <w:szCs w:val="18"/>
                <w:lang w:val="en-GB" w:eastAsia="ko-KR"/>
              </w:rPr>
              <w:t>2</w:t>
            </w:r>
            <w:r w:rsidR="0086361B">
              <w:rPr>
                <w:b/>
                <w:bCs/>
                <w:sz w:val="18"/>
                <w:szCs w:val="18"/>
                <w:lang w:val="en-GB" w:eastAsia="ko-KR"/>
              </w:rPr>
              <w:t xml:space="preserve"> Hz</w:t>
            </w:r>
          </w:p>
        </w:tc>
        <w:tc>
          <w:tcPr>
            <w:tcW w:w="1040" w:type="dxa"/>
            <w:shd w:val="clear" w:color="auto" w:fill="auto"/>
            <w:vAlign w:val="center"/>
          </w:tcPr>
          <w:p w14:paraId="0771EBF8" w14:textId="38AD8B68" w:rsidR="003259F1" w:rsidRDefault="00420CCF" w:rsidP="003259F1">
            <w:pPr>
              <w:spacing w:before="60" w:after="60"/>
              <w:jc w:val="center"/>
              <w:rPr>
                <w:b/>
                <w:bCs/>
                <w:sz w:val="18"/>
                <w:szCs w:val="18"/>
                <w:lang w:val="en-GB" w:eastAsia="ko-KR"/>
              </w:rPr>
            </w:pPr>
            <w:r>
              <w:rPr>
                <w:b/>
                <w:bCs/>
                <w:sz w:val="18"/>
                <w:szCs w:val="18"/>
                <w:lang w:val="en-GB" w:eastAsia="ko-KR"/>
              </w:rPr>
              <w:t>3612</w:t>
            </w:r>
            <w:r w:rsidR="00271215">
              <w:rPr>
                <w:b/>
                <w:bCs/>
                <w:sz w:val="18"/>
                <w:szCs w:val="18"/>
                <w:lang w:val="en-GB" w:eastAsia="ko-KR"/>
              </w:rPr>
              <w:t xml:space="preserve"> Hz</w:t>
            </w:r>
          </w:p>
        </w:tc>
        <w:tc>
          <w:tcPr>
            <w:tcW w:w="1041" w:type="dxa"/>
            <w:shd w:val="clear" w:color="auto" w:fill="auto"/>
            <w:vAlign w:val="center"/>
          </w:tcPr>
          <w:p w14:paraId="38763D9F" w14:textId="03822E44" w:rsidR="003259F1" w:rsidRDefault="001D236F" w:rsidP="003259F1">
            <w:pPr>
              <w:spacing w:before="60" w:after="60"/>
              <w:jc w:val="center"/>
              <w:rPr>
                <w:b/>
                <w:bCs/>
                <w:sz w:val="18"/>
                <w:szCs w:val="18"/>
                <w:lang w:val="en-GB" w:eastAsia="ko-KR"/>
              </w:rPr>
            </w:pPr>
            <w:r>
              <w:rPr>
                <w:b/>
                <w:bCs/>
                <w:sz w:val="18"/>
                <w:szCs w:val="18"/>
                <w:lang w:val="en-GB" w:eastAsia="ko-KR"/>
              </w:rPr>
              <w:t>3593</w:t>
            </w:r>
            <w:r w:rsidR="00A84B68">
              <w:rPr>
                <w:b/>
                <w:bCs/>
                <w:sz w:val="18"/>
                <w:szCs w:val="18"/>
                <w:lang w:val="en-GB" w:eastAsia="ko-KR"/>
              </w:rPr>
              <w:t xml:space="preserve"> Hz</w:t>
            </w:r>
          </w:p>
        </w:tc>
        <w:tc>
          <w:tcPr>
            <w:tcW w:w="1041" w:type="dxa"/>
            <w:shd w:val="clear" w:color="auto" w:fill="auto"/>
            <w:vAlign w:val="center"/>
          </w:tcPr>
          <w:p w14:paraId="2B26BCE7" w14:textId="69F445B1" w:rsidR="003259F1" w:rsidRDefault="00215F36" w:rsidP="003259F1">
            <w:pPr>
              <w:spacing w:before="60" w:after="60"/>
              <w:jc w:val="center"/>
              <w:rPr>
                <w:b/>
                <w:bCs/>
                <w:sz w:val="18"/>
                <w:szCs w:val="18"/>
                <w:lang w:val="en-GB" w:eastAsia="ko-KR"/>
              </w:rPr>
            </w:pPr>
            <w:r>
              <w:rPr>
                <w:b/>
                <w:bCs/>
                <w:sz w:val="18"/>
                <w:szCs w:val="18"/>
                <w:lang w:val="en-GB" w:eastAsia="ko-KR"/>
              </w:rPr>
              <w:t>460</w:t>
            </w:r>
            <w:r w:rsidR="00110C0B">
              <w:rPr>
                <w:b/>
                <w:bCs/>
                <w:sz w:val="18"/>
                <w:szCs w:val="18"/>
                <w:lang w:val="en-GB" w:eastAsia="ko-KR"/>
              </w:rPr>
              <w:t xml:space="preserve"> Hz</w:t>
            </w:r>
          </w:p>
        </w:tc>
        <w:tc>
          <w:tcPr>
            <w:tcW w:w="1040" w:type="dxa"/>
            <w:shd w:val="clear" w:color="auto" w:fill="auto"/>
            <w:vAlign w:val="center"/>
          </w:tcPr>
          <w:p w14:paraId="0829AFFB" w14:textId="4BE2DCD0" w:rsidR="003259F1" w:rsidRDefault="002B6B7D" w:rsidP="003259F1">
            <w:pPr>
              <w:spacing w:before="60" w:after="60"/>
              <w:jc w:val="center"/>
              <w:rPr>
                <w:b/>
                <w:bCs/>
                <w:sz w:val="18"/>
                <w:szCs w:val="18"/>
                <w:lang w:val="en-GB" w:eastAsia="ko-KR"/>
              </w:rPr>
            </w:pPr>
            <w:r>
              <w:rPr>
                <w:b/>
                <w:bCs/>
                <w:sz w:val="18"/>
                <w:szCs w:val="18"/>
                <w:lang w:val="en-GB" w:eastAsia="ko-KR"/>
              </w:rPr>
              <w:t>5426</w:t>
            </w:r>
            <w:r w:rsidR="00110C0B">
              <w:rPr>
                <w:b/>
                <w:bCs/>
                <w:sz w:val="18"/>
                <w:szCs w:val="18"/>
                <w:lang w:val="en-GB" w:eastAsia="ko-KR"/>
              </w:rPr>
              <w:t xml:space="preserve"> Hz</w:t>
            </w:r>
          </w:p>
        </w:tc>
        <w:tc>
          <w:tcPr>
            <w:tcW w:w="1041" w:type="dxa"/>
            <w:shd w:val="clear" w:color="auto" w:fill="auto"/>
            <w:vAlign w:val="center"/>
          </w:tcPr>
          <w:p w14:paraId="4250DD4A" w14:textId="1395C1A2" w:rsidR="003259F1" w:rsidRDefault="00232E58" w:rsidP="003259F1">
            <w:pPr>
              <w:spacing w:before="60" w:after="60"/>
              <w:jc w:val="center"/>
              <w:rPr>
                <w:b/>
                <w:bCs/>
                <w:sz w:val="18"/>
                <w:szCs w:val="18"/>
                <w:lang w:val="en-GB" w:eastAsia="ko-KR"/>
              </w:rPr>
            </w:pPr>
            <w:r>
              <w:rPr>
                <w:b/>
                <w:bCs/>
                <w:sz w:val="18"/>
                <w:szCs w:val="18"/>
                <w:lang w:val="en-GB" w:eastAsia="ko-KR"/>
              </w:rPr>
              <w:t>3116</w:t>
            </w:r>
            <w:r w:rsidR="00110C0B">
              <w:rPr>
                <w:b/>
                <w:bCs/>
                <w:sz w:val="18"/>
                <w:szCs w:val="18"/>
                <w:lang w:val="en-GB" w:eastAsia="ko-KR"/>
              </w:rPr>
              <w:t xml:space="preserve"> Hz</w:t>
            </w:r>
          </w:p>
        </w:tc>
        <w:tc>
          <w:tcPr>
            <w:tcW w:w="1041" w:type="dxa"/>
            <w:shd w:val="clear" w:color="auto" w:fill="auto"/>
            <w:vAlign w:val="center"/>
          </w:tcPr>
          <w:p w14:paraId="3346470F" w14:textId="335E2060" w:rsidR="003259F1" w:rsidRDefault="007C44CD" w:rsidP="003259F1">
            <w:pPr>
              <w:spacing w:before="60" w:after="60"/>
              <w:jc w:val="center"/>
              <w:rPr>
                <w:b/>
                <w:bCs/>
                <w:sz w:val="18"/>
                <w:szCs w:val="18"/>
                <w:lang w:val="en-GB" w:eastAsia="ko-KR"/>
              </w:rPr>
            </w:pPr>
            <w:r>
              <w:rPr>
                <w:b/>
                <w:bCs/>
                <w:sz w:val="18"/>
                <w:szCs w:val="18"/>
                <w:lang w:val="en-GB" w:eastAsia="ko-KR"/>
              </w:rPr>
              <w:t>3797</w:t>
            </w:r>
            <w:r w:rsidR="00110C0B">
              <w:rPr>
                <w:b/>
                <w:bCs/>
                <w:sz w:val="18"/>
                <w:szCs w:val="18"/>
                <w:lang w:val="en-GB" w:eastAsia="ko-KR"/>
              </w:rPr>
              <w:t xml:space="preserve"> Hz</w:t>
            </w:r>
          </w:p>
        </w:tc>
      </w:tr>
      <w:tr w:rsidR="003259F1" w:rsidRPr="009858C4" w14:paraId="4B142785" w14:textId="77777777" w:rsidTr="000A6E39">
        <w:trPr>
          <w:jc w:val="center"/>
        </w:trPr>
        <w:tc>
          <w:tcPr>
            <w:tcW w:w="1412" w:type="dxa"/>
            <w:shd w:val="clear" w:color="auto" w:fill="E2EFD9" w:themeFill="accent6" w:themeFillTint="33"/>
            <w:vAlign w:val="center"/>
          </w:tcPr>
          <w:p w14:paraId="423BA041" w14:textId="0A799BD8" w:rsidR="003259F1" w:rsidRDefault="003259F1" w:rsidP="003259F1">
            <w:pPr>
              <w:spacing w:before="60" w:after="60"/>
              <w:jc w:val="center"/>
              <w:rPr>
                <w:b/>
                <w:bCs/>
                <w:sz w:val="18"/>
                <w:szCs w:val="18"/>
                <w:lang w:val="en-GB" w:eastAsia="ko-KR"/>
              </w:rPr>
            </w:pPr>
            <w:r w:rsidRPr="00E4522C">
              <w:rPr>
                <w:b/>
                <w:bCs/>
                <w:sz w:val="18"/>
                <w:szCs w:val="18"/>
                <w:lang w:val="en-GB" w:eastAsia="ko-KR"/>
              </w:rPr>
              <w:t xml:space="preserve">Max </w:t>
            </w:r>
            <w:r>
              <w:rPr>
                <w:b/>
                <w:bCs/>
                <w:sz w:val="18"/>
                <w:szCs w:val="18"/>
                <w:lang w:val="en-GB" w:eastAsia="ko-KR"/>
              </w:rPr>
              <w:t>diff</w:t>
            </w:r>
            <w:r w:rsidRPr="00E4522C">
              <w:rPr>
                <w:b/>
                <w:bCs/>
                <w:sz w:val="18"/>
                <w:szCs w:val="18"/>
                <w:lang w:val="en-GB" w:eastAsia="ko-KR"/>
              </w:rPr>
              <w:t xml:space="preserve"> delay</w:t>
            </w:r>
            <w:r>
              <w:rPr>
                <w:b/>
                <w:bCs/>
                <w:sz w:val="18"/>
                <w:szCs w:val="18"/>
                <w:lang w:val="en-GB" w:eastAsia="ko-KR"/>
              </w:rPr>
              <w:t xml:space="preserve"> </w:t>
            </w:r>
          </w:p>
          <w:p w14:paraId="26464876" w14:textId="2AEB26F9" w:rsidR="003259F1" w:rsidRPr="00E4522C" w:rsidRDefault="003259F1" w:rsidP="003259F1">
            <w:pPr>
              <w:spacing w:before="60" w:after="60"/>
              <w:jc w:val="center"/>
              <w:rPr>
                <w:b/>
                <w:bCs/>
                <w:sz w:val="18"/>
                <w:szCs w:val="18"/>
                <w:lang w:val="en-GB" w:eastAsia="ko-KR"/>
              </w:rPr>
            </w:pPr>
            <w:r>
              <w:rPr>
                <w:rFonts w:hint="eastAsia"/>
                <w:b/>
                <w:bCs/>
                <w:sz w:val="18"/>
                <w:szCs w:val="18"/>
                <w:lang w:val="en-GB" w:eastAsia="ko-KR"/>
              </w:rPr>
              <w:t>(</w:t>
            </w:r>
            <w:r>
              <w:rPr>
                <w:b/>
                <w:bCs/>
                <w:sz w:val="18"/>
                <w:szCs w:val="18"/>
                <w:lang w:val="en-GB" w:eastAsia="ko-KR"/>
              </w:rPr>
              <w:t xml:space="preserve">Non-nadir </w:t>
            </w:r>
            <w:r w:rsidR="003D3702">
              <w:rPr>
                <w:b/>
                <w:bCs/>
                <w:sz w:val="18"/>
                <w:szCs w:val="18"/>
                <w:lang w:val="en-GB" w:eastAsia="ko-KR"/>
              </w:rPr>
              <w:t>&amp;</w:t>
            </w:r>
            <w:r>
              <w:rPr>
                <w:b/>
                <w:bCs/>
                <w:sz w:val="18"/>
                <w:szCs w:val="18"/>
                <w:lang w:val="en-GB" w:eastAsia="ko-KR"/>
              </w:rPr>
              <w:t xml:space="preserve"> RP)</w:t>
            </w:r>
          </w:p>
        </w:tc>
        <w:tc>
          <w:tcPr>
            <w:tcW w:w="1040" w:type="dxa"/>
            <w:shd w:val="clear" w:color="auto" w:fill="auto"/>
            <w:vAlign w:val="center"/>
          </w:tcPr>
          <w:p w14:paraId="71568FBC" w14:textId="5A08F578" w:rsidR="003259F1" w:rsidRPr="00E4522C" w:rsidRDefault="003259F1" w:rsidP="003259F1">
            <w:pPr>
              <w:spacing w:before="60" w:after="60"/>
              <w:jc w:val="center"/>
              <w:rPr>
                <w:b/>
                <w:bCs/>
                <w:sz w:val="18"/>
                <w:szCs w:val="18"/>
                <w:lang w:val="en-GB" w:eastAsia="ko-KR"/>
              </w:rPr>
            </w:pPr>
            <w:r>
              <w:rPr>
                <w:b/>
                <w:bCs/>
                <w:sz w:val="18"/>
                <w:szCs w:val="18"/>
                <w:lang w:val="en-GB" w:eastAsia="ko-KR"/>
              </w:rPr>
              <w:t>71.8</w:t>
            </w:r>
            <w:r w:rsidRPr="00E4522C">
              <w:rPr>
                <w:b/>
                <w:bCs/>
                <w:sz w:val="18"/>
                <w:szCs w:val="18"/>
                <w:lang w:val="en-GB" w:eastAsia="ko-KR"/>
              </w:rPr>
              <w:t xml:space="preserve"> μs</w:t>
            </w:r>
          </w:p>
        </w:tc>
        <w:tc>
          <w:tcPr>
            <w:tcW w:w="1041" w:type="dxa"/>
            <w:shd w:val="clear" w:color="auto" w:fill="auto"/>
            <w:vAlign w:val="center"/>
          </w:tcPr>
          <w:p w14:paraId="20D51A55" w14:textId="027DFA88" w:rsidR="003259F1" w:rsidRPr="00E4522C" w:rsidRDefault="003259F1" w:rsidP="003259F1">
            <w:pPr>
              <w:spacing w:before="60" w:after="60"/>
              <w:jc w:val="center"/>
              <w:rPr>
                <w:b/>
                <w:bCs/>
                <w:sz w:val="18"/>
                <w:szCs w:val="18"/>
                <w:lang w:val="en-GB" w:eastAsia="ko-KR"/>
              </w:rPr>
            </w:pPr>
            <w:r>
              <w:rPr>
                <w:b/>
                <w:bCs/>
                <w:sz w:val="18"/>
                <w:szCs w:val="18"/>
                <w:lang w:val="en-GB" w:eastAsia="ko-KR"/>
              </w:rPr>
              <w:t>71.8</w:t>
            </w:r>
            <w:r w:rsidRPr="00E4522C">
              <w:rPr>
                <w:b/>
                <w:bCs/>
                <w:sz w:val="18"/>
                <w:szCs w:val="18"/>
                <w:lang w:val="en-GB" w:eastAsia="ko-KR"/>
              </w:rPr>
              <w:t xml:space="preserve"> μs</w:t>
            </w:r>
          </w:p>
        </w:tc>
        <w:tc>
          <w:tcPr>
            <w:tcW w:w="1040" w:type="dxa"/>
            <w:shd w:val="clear" w:color="auto" w:fill="auto"/>
            <w:vAlign w:val="center"/>
          </w:tcPr>
          <w:p w14:paraId="2A5FEC3F" w14:textId="5DC5017A" w:rsidR="003259F1" w:rsidRPr="00E4522C" w:rsidRDefault="003259F1" w:rsidP="003259F1">
            <w:pPr>
              <w:spacing w:before="60" w:after="60"/>
              <w:jc w:val="center"/>
              <w:rPr>
                <w:b/>
                <w:bCs/>
                <w:sz w:val="18"/>
                <w:szCs w:val="18"/>
                <w:lang w:val="en-GB" w:eastAsia="ko-KR"/>
              </w:rPr>
            </w:pPr>
            <w:r>
              <w:rPr>
                <w:b/>
                <w:bCs/>
                <w:sz w:val="18"/>
                <w:szCs w:val="18"/>
                <w:lang w:val="en-GB" w:eastAsia="ko-KR"/>
              </w:rPr>
              <w:t>129.2</w:t>
            </w:r>
            <w:r w:rsidRPr="00E4522C">
              <w:rPr>
                <w:b/>
                <w:bCs/>
                <w:sz w:val="18"/>
                <w:szCs w:val="18"/>
                <w:lang w:val="en-GB" w:eastAsia="ko-KR"/>
              </w:rPr>
              <w:t xml:space="preserve"> μs</w:t>
            </w:r>
          </w:p>
        </w:tc>
        <w:tc>
          <w:tcPr>
            <w:tcW w:w="1041" w:type="dxa"/>
            <w:shd w:val="clear" w:color="auto" w:fill="auto"/>
            <w:vAlign w:val="center"/>
          </w:tcPr>
          <w:p w14:paraId="3CF6FDA9" w14:textId="461F447A" w:rsidR="003259F1" w:rsidRPr="00E4522C" w:rsidRDefault="003259F1" w:rsidP="003259F1">
            <w:pPr>
              <w:spacing w:before="60" w:after="60"/>
              <w:jc w:val="center"/>
              <w:rPr>
                <w:b/>
                <w:bCs/>
                <w:sz w:val="18"/>
                <w:szCs w:val="18"/>
                <w:lang w:val="en-GB" w:eastAsia="ko-KR"/>
              </w:rPr>
            </w:pPr>
            <w:r>
              <w:rPr>
                <w:b/>
                <w:bCs/>
                <w:sz w:val="18"/>
                <w:szCs w:val="18"/>
                <w:lang w:val="en-GB" w:eastAsia="ko-KR"/>
              </w:rPr>
              <w:t>129.2</w:t>
            </w:r>
            <w:r w:rsidRPr="00E4522C">
              <w:rPr>
                <w:b/>
                <w:bCs/>
                <w:sz w:val="18"/>
                <w:szCs w:val="18"/>
                <w:lang w:val="en-GB" w:eastAsia="ko-KR"/>
              </w:rPr>
              <w:t xml:space="preserve"> μs</w:t>
            </w:r>
          </w:p>
        </w:tc>
        <w:tc>
          <w:tcPr>
            <w:tcW w:w="1041" w:type="dxa"/>
            <w:shd w:val="clear" w:color="auto" w:fill="auto"/>
            <w:vAlign w:val="center"/>
          </w:tcPr>
          <w:p w14:paraId="6A6E0EE3" w14:textId="28FFB671" w:rsidR="003259F1" w:rsidRPr="00E4522C" w:rsidRDefault="003259F1" w:rsidP="003259F1">
            <w:pPr>
              <w:spacing w:before="60" w:after="60"/>
              <w:jc w:val="center"/>
              <w:rPr>
                <w:b/>
                <w:bCs/>
                <w:sz w:val="18"/>
                <w:szCs w:val="18"/>
                <w:lang w:val="en-GB" w:eastAsia="ko-KR"/>
              </w:rPr>
            </w:pPr>
            <w:r>
              <w:rPr>
                <w:b/>
                <w:bCs/>
                <w:sz w:val="18"/>
                <w:szCs w:val="18"/>
                <w:lang w:val="en-GB" w:eastAsia="ko-KR"/>
              </w:rPr>
              <w:t>405.8</w:t>
            </w:r>
            <w:r w:rsidRPr="00E4522C">
              <w:rPr>
                <w:b/>
                <w:bCs/>
                <w:sz w:val="18"/>
                <w:szCs w:val="18"/>
                <w:lang w:val="en-GB" w:eastAsia="ko-KR"/>
              </w:rPr>
              <w:t xml:space="preserve"> μs</w:t>
            </w:r>
          </w:p>
        </w:tc>
        <w:tc>
          <w:tcPr>
            <w:tcW w:w="1040" w:type="dxa"/>
            <w:shd w:val="clear" w:color="auto" w:fill="auto"/>
            <w:vAlign w:val="center"/>
          </w:tcPr>
          <w:p w14:paraId="1B3E1A25" w14:textId="7A3B4690" w:rsidR="003259F1" w:rsidRPr="00E4522C" w:rsidRDefault="003259F1" w:rsidP="003259F1">
            <w:pPr>
              <w:spacing w:before="60" w:after="60"/>
              <w:jc w:val="center"/>
              <w:rPr>
                <w:b/>
                <w:bCs/>
                <w:sz w:val="18"/>
                <w:szCs w:val="18"/>
                <w:lang w:val="en-GB" w:eastAsia="ko-KR"/>
              </w:rPr>
            </w:pPr>
            <w:r>
              <w:rPr>
                <w:b/>
                <w:bCs/>
                <w:sz w:val="18"/>
                <w:szCs w:val="18"/>
                <w:lang w:val="en-GB" w:eastAsia="ko-KR"/>
              </w:rPr>
              <w:t>398.6</w:t>
            </w:r>
            <w:r w:rsidRPr="00E4522C">
              <w:rPr>
                <w:b/>
                <w:bCs/>
                <w:sz w:val="18"/>
                <w:szCs w:val="18"/>
                <w:lang w:val="en-GB" w:eastAsia="ko-KR"/>
              </w:rPr>
              <w:t xml:space="preserve"> μs</w:t>
            </w:r>
          </w:p>
        </w:tc>
        <w:tc>
          <w:tcPr>
            <w:tcW w:w="1041" w:type="dxa"/>
            <w:shd w:val="clear" w:color="auto" w:fill="auto"/>
            <w:vAlign w:val="center"/>
          </w:tcPr>
          <w:p w14:paraId="387DC4B3" w14:textId="137C6CBF" w:rsidR="003259F1" w:rsidRPr="00E4522C" w:rsidRDefault="003259F1" w:rsidP="003259F1">
            <w:pPr>
              <w:spacing w:before="60" w:after="60"/>
              <w:jc w:val="center"/>
              <w:rPr>
                <w:b/>
                <w:bCs/>
                <w:sz w:val="18"/>
                <w:szCs w:val="18"/>
                <w:lang w:val="en-GB" w:eastAsia="ko-KR"/>
              </w:rPr>
            </w:pPr>
            <w:r>
              <w:rPr>
                <w:b/>
                <w:bCs/>
                <w:sz w:val="18"/>
                <w:szCs w:val="18"/>
                <w:lang w:val="en-GB" w:eastAsia="ko-KR"/>
              </w:rPr>
              <w:t>178.8</w:t>
            </w:r>
            <w:r w:rsidRPr="00E4522C">
              <w:rPr>
                <w:b/>
                <w:bCs/>
                <w:sz w:val="18"/>
                <w:szCs w:val="18"/>
                <w:lang w:val="en-GB" w:eastAsia="ko-KR"/>
              </w:rPr>
              <w:t xml:space="preserve"> μs</w:t>
            </w:r>
          </w:p>
        </w:tc>
        <w:tc>
          <w:tcPr>
            <w:tcW w:w="1041" w:type="dxa"/>
            <w:shd w:val="clear" w:color="auto" w:fill="auto"/>
            <w:vAlign w:val="center"/>
          </w:tcPr>
          <w:p w14:paraId="4BEFD6E7" w14:textId="4A4A1AAF" w:rsidR="003259F1" w:rsidRPr="00E4522C" w:rsidRDefault="003259F1" w:rsidP="003259F1">
            <w:pPr>
              <w:spacing w:before="60" w:after="60"/>
              <w:jc w:val="center"/>
              <w:rPr>
                <w:b/>
                <w:bCs/>
                <w:sz w:val="18"/>
                <w:szCs w:val="18"/>
                <w:lang w:val="en-GB" w:eastAsia="ko-KR"/>
              </w:rPr>
            </w:pPr>
            <w:r>
              <w:rPr>
                <w:b/>
                <w:bCs/>
                <w:sz w:val="18"/>
                <w:szCs w:val="18"/>
                <w:lang w:val="en-GB" w:eastAsia="ko-KR"/>
              </w:rPr>
              <w:t>171.6</w:t>
            </w:r>
            <w:r w:rsidRPr="00E4522C">
              <w:rPr>
                <w:b/>
                <w:bCs/>
                <w:sz w:val="18"/>
                <w:szCs w:val="18"/>
                <w:lang w:val="en-GB" w:eastAsia="ko-KR"/>
              </w:rPr>
              <w:t xml:space="preserve"> μs</w:t>
            </w:r>
          </w:p>
        </w:tc>
      </w:tr>
      <w:tr w:rsidR="003259F1" w:rsidRPr="009858C4" w14:paraId="580B4E1C" w14:textId="77777777" w:rsidTr="000A6E39">
        <w:trPr>
          <w:jc w:val="center"/>
        </w:trPr>
        <w:tc>
          <w:tcPr>
            <w:tcW w:w="1412" w:type="dxa"/>
            <w:shd w:val="clear" w:color="auto" w:fill="E2EFD9" w:themeFill="accent6" w:themeFillTint="33"/>
            <w:vAlign w:val="center"/>
          </w:tcPr>
          <w:p w14:paraId="5F3CFDB8" w14:textId="16590BFE" w:rsidR="003259F1" w:rsidRPr="00E4522C" w:rsidRDefault="003259F1" w:rsidP="003259F1">
            <w:pPr>
              <w:spacing w:before="60" w:after="60"/>
              <w:jc w:val="center"/>
              <w:rPr>
                <w:b/>
                <w:bCs/>
                <w:sz w:val="18"/>
                <w:szCs w:val="18"/>
                <w:lang w:val="en-GB" w:eastAsia="ko-KR"/>
              </w:rPr>
            </w:pPr>
            <w:r w:rsidRPr="00E4522C">
              <w:rPr>
                <w:b/>
                <w:bCs/>
                <w:sz w:val="18"/>
                <w:szCs w:val="18"/>
                <w:lang w:val="en-GB" w:eastAsia="ko-KR"/>
              </w:rPr>
              <w:t xml:space="preserve">Max </w:t>
            </w:r>
            <w:r>
              <w:rPr>
                <w:b/>
                <w:bCs/>
                <w:sz w:val="18"/>
                <w:szCs w:val="18"/>
                <w:lang w:val="en-GB" w:eastAsia="ko-KR"/>
              </w:rPr>
              <w:t>diff</w:t>
            </w:r>
            <w:r w:rsidRPr="00E4522C">
              <w:rPr>
                <w:b/>
                <w:bCs/>
                <w:sz w:val="18"/>
                <w:szCs w:val="18"/>
                <w:lang w:val="en-GB" w:eastAsia="ko-KR"/>
              </w:rPr>
              <w:t xml:space="preserve"> Doppler</w:t>
            </w:r>
            <w:r>
              <w:rPr>
                <w:b/>
                <w:bCs/>
                <w:sz w:val="18"/>
                <w:szCs w:val="18"/>
                <w:lang w:val="en-GB" w:eastAsia="ko-KR"/>
              </w:rPr>
              <w:t xml:space="preserve"> </w:t>
            </w:r>
            <w:r>
              <w:rPr>
                <w:rFonts w:hint="eastAsia"/>
                <w:b/>
                <w:bCs/>
                <w:sz w:val="18"/>
                <w:szCs w:val="18"/>
                <w:lang w:val="en-GB" w:eastAsia="ko-KR"/>
              </w:rPr>
              <w:t>(</w:t>
            </w:r>
            <w:r>
              <w:rPr>
                <w:b/>
                <w:bCs/>
                <w:sz w:val="18"/>
                <w:szCs w:val="18"/>
                <w:lang w:val="en-GB" w:eastAsia="ko-KR"/>
              </w:rPr>
              <w:t xml:space="preserve">Non-nadir </w:t>
            </w:r>
            <w:r w:rsidR="003D3702">
              <w:rPr>
                <w:b/>
                <w:bCs/>
                <w:sz w:val="18"/>
                <w:szCs w:val="18"/>
                <w:lang w:val="en-GB" w:eastAsia="ko-KR"/>
              </w:rPr>
              <w:t>&amp;</w:t>
            </w:r>
            <w:r>
              <w:rPr>
                <w:b/>
                <w:bCs/>
                <w:sz w:val="18"/>
                <w:szCs w:val="18"/>
                <w:lang w:val="en-GB" w:eastAsia="ko-KR"/>
              </w:rPr>
              <w:t xml:space="preserve"> RP)</w:t>
            </w:r>
          </w:p>
        </w:tc>
        <w:tc>
          <w:tcPr>
            <w:tcW w:w="1040" w:type="dxa"/>
            <w:shd w:val="clear" w:color="auto" w:fill="auto"/>
            <w:vAlign w:val="center"/>
          </w:tcPr>
          <w:p w14:paraId="41DE64F8" w14:textId="56A74E38" w:rsidR="003259F1" w:rsidRPr="00E4522C" w:rsidRDefault="003259F1" w:rsidP="003259F1">
            <w:pPr>
              <w:spacing w:before="60" w:after="60"/>
              <w:jc w:val="center"/>
              <w:rPr>
                <w:b/>
                <w:bCs/>
                <w:sz w:val="18"/>
                <w:szCs w:val="18"/>
                <w:lang w:val="en-GB" w:eastAsia="ko-KR"/>
              </w:rPr>
            </w:pPr>
            <w:r w:rsidRPr="00E4522C">
              <w:rPr>
                <w:b/>
                <w:bCs/>
                <w:sz w:val="18"/>
                <w:szCs w:val="18"/>
                <w:lang w:val="en-GB" w:eastAsia="ko-KR"/>
              </w:rPr>
              <w:t>209</w:t>
            </w:r>
            <w:r>
              <w:rPr>
                <w:b/>
                <w:bCs/>
                <w:sz w:val="18"/>
                <w:szCs w:val="18"/>
                <w:lang w:val="en-GB" w:eastAsia="ko-KR"/>
              </w:rPr>
              <w:t>7</w:t>
            </w:r>
            <w:r w:rsidRPr="00E4522C">
              <w:rPr>
                <w:b/>
                <w:bCs/>
                <w:sz w:val="18"/>
                <w:szCs w:val="18"/>
                <w:lang w:val="en-GB" w:eastAsia="ko-KR"/>
              </w:rPr>
              <w:t xml:space="preserve"> Hz</w:t>
            </w:r>
          </w:p>
        </w:tc>
        <w:tc>
          <w:tcPr>
            <w:tcW w:w="1041" w:type="dxa"/>
            <w:shd w:val="clear" w:color="auto" w:fill="auto"/>
            <w:vAlign w:val="center"/>
          </w:tcPr>
          <w:p w14:paraId="0BD451DE" w14:textId="6469446E" w:rsidR="003259F1" w:rsidRPr="00E4522C" w:rsidRDefault="003259F1" w:rsidP="003259F1">
            <w:pPr>
              <w:spacing w:before="60" w:after="60"/>
              <w:jc w:val="center"/>
              <w:rPr>
                <w:b/>
                <w:bCs/>
                <w:sz w:val="18"/>
                <w:szCs w:val="18"/>
                <w:lang w:val="en-GB" w:eastAsia="ko-KR"/>
              </w:rPr>
            </w:pPr>
            <w:r w:rsidRPr="00E4522C">
              <w:rPr>
                <w:b/>
                <w:bCs/>
                <w:sz w:val="18"/>
                <w:szCs w:val="18"/>
                <w:lang w:val="en-GB" w:eastAsia="ko-KR"/>
              </w:rPr>
              <w:t>2</w:t>
            </w:r>
            <w:r>
              <w:rPr>
                <w:b/>
                <w:bCs/>
                <w:sz w:val="18"/>
                <w:szCs w:val="18"/>
                <w:lang w:val="en-GB" w:eastAsia="ko-KR"/>
              </w:rPr>
              <w:t>107</w:t>
            </w:r>
            <w:r w:rsidRPr="00E4522C">
              <w:rPr>
                <w:b/>
                <w:bCs/>
                <w:sz w:val="18"/>
                <w:szCs w:val="18"/>
                <w:lang w:val="en-GB" w:eastAsia="ko-KR"/>
              </w:rPr>
              <w:t xml:space="preserve"> Hz</w:t>
            </w:r>
          </w:p>
        </w:tc>
        <w:tc>
          <w:tcPr>
            <w:tcW w:w="1040" w:type="dxa"/>
            <w:shd w:val="clear" w:color="auto" w:fill="auto"/>
            <w:vAlign w:val="center"/>
          </w:tcPr>
          <w:p w14:paraId="6B5567F8" w14:textId="7435F322" w:rsidR="003259F1" w:rsidRPr="00E4522C" w:rsidRDefault="003259F1" w:rsidP="003259F1">
            <w:pPr>
              <w:spacing w:before="60" w:after="60"/>
              <w:jc w:val="center"/>
              <w:rPr>
                <w:b/>
                <w:bCs/>
                <w:sz w:val="18"/>
                <w:szCs w:val="18"/>
                <w:lang w:val="en-GB" w:eastAsia="ko-KR"/>
              </w:rPr>
            </w:pPr>
            <w:r w:rsidRPr="00E4522C">
              <w:rPr>
                <w:b/>
                <w:bCs/>
                <w:sz w:val="18"/>
                <w:szCs w:val="18"/>
                <w:lang w:val="en-GB" w:eastAsia="ko-KR"/>
              </w:rPr>
              <w:t>1811 Hz</w:t>
            </w:r>
          </w:p>
        </w:tc>
        <w:tc>
          <w:tcPr>
            <w:tcW w:w="1041" w:type="dxa"/>
            <w:shd w:val="clear" w:color="auto" w:fill="auto"/>
            <w:vAlign w:val="center"/>
          </w:tcPr>
          <w:p w14:paraId="46828962" w14:textId="6360C423" w:rsidR="003259F1" w:rsidRPr="00E4522C" w:rsidRDefault="003259F1" w:rsidP="003259F1">
            <w:pPr>
              <w:spacing w:before="60" w:after="60"/>
              <w:jc w:val="center"/>
              <w:rPr>
                <w:b/>
                <w:bCs/>
                <w:sz w:val="18"/>
                <w:szCs w:val="18"/>
                <w:lang w:val="en-GB" w:eastAsia="ko-KR"/>
              </w:rPr>
            </w:pPr>
            <w:r w:rsidRPr="00E4522C">
              <w:rPr>
                <w:b/>
                <w:bCs/>
                <w:sz w:val="18"/>
                <w:szCs w:val="18"/>
                <w:lang w:val="en-GB" w:eastAsia="ko-KR"/>
              </w:rPr>
              <w:t>18</w:t>
            </w:r>
            <w:r>
              <w:rPr>
                <w:b/>
                <w:bCs/>
                <w:sz w:val="18"/>
                <w:szCs w:val="18"/>
                <w:lang w:val="en-GB" w:eastAsia="ko-KR"/>
              </w:rPr>
              <w:t>21</w:t>
            </w:r>
            <w:r w:rsidRPr="00E4522C">
              <w:rPr>
                <w:b/>
                <w:bCs/>
                <w:sz w:val="18"/>
                <w:szCs w:val="18"/>
                <w:lang w:val="en-GB" w:eastAsia="ko-KR"/>
              </w:rPr>
              <w:t xml:space="preserve"> Hz</w:t>
            </w:r>
          </w:p>
        </w:tc>
        <w:tc>
          <w:tcPr>
            <w:tcW w:w="1041" w:type="dxa"/>
            <w:shd w:val="clear" w:color="auto" w:fill="auto"/>
            <w:vAlign w:val="center"/>
          </w:tcPr>
          <w:p w14:paraId="18DD4AD9" w14:textId="4E0903E6" w:rsidR="003259F1" w:rsidRPr="00E4522C" w:rsidRDefault="003259F1" w:rsidP="003259F1">
            <w:pPr>
              <w:spacing w:before="60" w:after="60"/>
              <w:jc w:val="center"/>
              <w:rPr>
                <w:b/>
                <w:bCs/>
                <w:sz w:val="18"/>
                <w:szCs w:val="18"/>
                <w:lang w:val="en-GB" w:eastAsia="ko-KR"/>
              </w:rPr>
            </w:pPr>
            <w:r>
              <w:rPr>
                <w:b/>
                <w:bCs/>
                <w:sz w:val="18"/>
                <w:szCs w:val="18"/>
                <w:lang w:val="en-GB" w:eastAsia="ko-KR"/>
              </w:rPr>
              <w:t>70</w:t>
            </w:r>
            <w:r w:rsidRPr="00E4522C">
              <w:rPr>
                <w:b/>
                <w:bCs/>
                <w:sz w:val="18"/>
                <w:szCs w:val="18"/>
                <w:lang w:val="en-GB" w:eastAsia="ko-KR"/>
              </w:rPr>
              <w:t xml:space="preserve"> Hz</w:t>
            </w:r>
          </w:p>
        </w:tc>
        <w:tc>
          <w:tcPr>
            <w:tcW w:w="1040" w:type="dxa"/>
            <w:shd w:val="clear" w:color="auto" w:fill="auto"/>
            <w:vAlign w:val="center"/>
          </w:tcPr>
          <w:p w14:paraId="7C8D1CED" w14:textId="076233AE" w:rsidR="003259F1" w:rsidRPr="00E4522C" w:rsidRDefault="003259F1" w:rsidP="003259F1">
            <w:pPr>
              <w:spacing w:before="60" w:after="60"/>
              <w:jc w:val="center"/>
              <w:rPr>
                <w:b/>
                <w:bCs/>
                <w:sz w:val="18"/>
                <w:szCs w:val="18"/>
                <w:lang w:val="en-GB" w:eastAsia="ko-KR"/>
              </w:rPr>
            </w:pPr>
            <w:r>
              <w:rPr>
                <w:b/>
                <w:bCs/>
                <w:sz w:val="18"/>
                <w:szCs w:val="18"/>
                <w:lang w:val="en-GB" w:eastAsia="ko-KR"/>
              </w:rPr>
              <w:t>134</w:t>
            </w:r>
            <w:r w:rsidRPr="00E4522C">
              <w:rPr>
                <w:b/>
                <w:bCs/>
                <w:sz w:val="18"/>
                <w:szCs w:val="18"/>
                <w:lang w:val="en-GB" w:eastAsia="ko-KR"/>
              </w:rPr>
              <w:t xml:space="preserve"> Hz</w:t>
            </w:r>
          </w:p>
        </w:tc>
        <w:tc>
          <w:tcPr>
            <w:tcW w:w="1041" w:type="dxa"/>
            <w:shd w:val="clear" w:color="auto" w:fill="auto"/>
            <w:vAlign w:val="center"/>
          </w:tcPr>
          <w:p w14:paraId="4C9BB5D8" w14:textId="3C29B07C" w:rsidR="003259F1" w:rsidRPr="00E4522C" w:rsidRDefault="003259F1" w:rsidP="003259F1">
            <w:pPr>
              <w:spacing w:before="60" w:after="60"/>
              <w:jc w:val="center"/>
              <w:rPr>
                <w:b/>
                <w:bCs/>
                <w:sz w:val="18"/>
                <w:szCs w:val="18"/>
                <w:lang w:val="en-GB" w:eastAsia="ko-KR"/>
              </w:rPr>
            </w:pPr>
            <w:r>
              <w:rPr>
                <w:b/>
                <w:bCs/>
                <w:sz w:val="18"/>
                <w:szCs w:val="18"/>
                <w:lang w:val="en-GB" w:eastAsia="ko-KR"/>
              </w:rPr>
              <w:t>231</w:t>
            </w:r>
            <w:r w:rsidRPr="00E4522C">
              <w:rPr>
                <w:b/>
                <w:bCs/>
                <w:sz w:val="18"/>
                <w:szCs w:val="18"/>
                <w:lang w:val="en-GB" w:eastAsia="ko-KR"/>
              </w:rPr>
              <w:t xml:space="preserve"> Hz</w:t>
            </w:r>
          </w:p>
        </w:tc>
        <w:tc>
          <w:tcPr>
            <w:tcW w:w="1041" w:type="dxa"/>
            <w:shd w:val="clear" w:color="auto" w:fill="auto"/>
            <w:vAlign w:val="center"/>
          </w:tcPr>
          <w:p w14:paraId="0C9C0227" w14:textId="2BC91EFF" w:rsidR="003259F1" w:rsidRPr="00E4522C" w:rsidRDefault="003259F1" w:rsidP="003259F1">
            <w:pPr>
              <w:spacing w:before="60" w:after="60"/>
              <w:jc w:val="center"/>
              <w:rPr>
                <w:b/>
                <w:bCs/>
                <w:sz w:val="18"/>
                <w:szCs w:val="18"/>
                <w:lang w:val="en-GB" w:eastAsia="ko-KR"/>
              </w:rPr>
            </w:pPr>
            <w:r>
              <w:rPr>
                <w:b/>
                <w:bCs/>
                <w:sz w:val="18"/>
                <w:szCs w:val="18"/>
                <w:lang w:val="en-GB" w:eastAsia="ko-KR"/>
              </w:rPr>
              <w:t>413</w:t>
            </w:r>
            <w:r w:rsidRPr="00E4522C">
              <w:rPr>
                <w:b/>
                <w:bCs/>
                <w:sz w:val="18"/>
                <w:szCs w:val="18"/>
                <w:lang w:val="en-GB" w:eastAsia="ko-KR"/>
              </w:rPr>
              <w:t xml:space="preserve"> Hz</w:t>
            </w:r>
          </w:p>
        </w:tc>
      </w:tr>
    </w:tbl>
    <w:p w14:paraId="3256F403" w14:textId="21DA4D8E" w:rsidR="009A1BB3" w:rsidRDefault="00930048" w:rsidP="00DF7E84">
      <w:pPr>
        <w:spacing w:before="180"/>
        <w:jc w:val="both"/>
        <w:rPr>
          <w:lang w:val="en-GB" w:eastAsia="zh-CN"/>
        </w:rPr>
      </w:pPr>
      <w:r>
        <w:rPr>
          <w:rFonts w:eastAsiaTheme="minorEastAsia"/>
          <w:szCs w:val="16"/>
          <w:lang w:eastAsia="ko-KR"/>
        </w:rPr>
        <w:t>It</w:t>
      </w:r>
      <w:r w:rsidRPr="00977E29">
        <w:rPr>
          <w:rFonts w:eastAsiaTheme="minorEastAsia"/>
          <w:szCs w:val="16"/>
          <w:lang w:eastAsia="ko-KR"/>
        </w:rPr>
        <w:t xml:space="preserve"> analyze</w:t>
      </w:r>
      <w:r>
        <w:rPr>
          <w:rFonts w:eastAsiaTheme="minorEastAsia"/>
          <w:szCs w:val="16"/>
          <w:lang w:eastAsia="ko-KR"/>
        </w:rPr>
        <w:t>s</w:t>
      </w:r>
      <w:r w:rsidRPr="00977E29">
        <w:rPr>
          <w:rFonts w:eastAsiaTheme="minorEastAsia"/>
          <w:szCs w:val="16"/>
          <w:lang w:eastAsia="ko-KR"/>
        </w:rPr>
        <w:t xml:space="preserve"> eight distinct scenarios based on the provided parameters. For LEO, the maximum differential</w:t>
      </w:r>
      <w:r w:rsidR="00200750">
        <w:rPr>
          <w:rFonts w:eastAsiaTheme="minorEastAsia"/>
          <w:szCs w:val="16"/>
          <w:lang w:eastAsia="ko-KR"/>
        </w:rPr>
        <w:t xml:space="preserve"> delay</w:t>
      </w:r>
      <w:r w:rsidR="00DA23EF">
        <w:rPr>
          <w:rFonts w:eastAsiaTheme="minorEastAsia"/>
          <w:szCs w:val="16"/>
          <w:lang w:eastAsia="ko-KR"/>
        </w:rPr>
        <w:t xml:space="preserve"> </w:t>
      </w:r>
      <w:r w:rsidR="007360E7">
        <w:rPr>
          <w:rFonts w:eastAsiaTheme="minorEastAsia"/>
          <w:szCs w:val="16"/>
          <w:lang w:eastAsia="ko-KR"/>
        </w:rPr>
        <w:t>occurs</w:t>
      </w:r>
      <w:r w:rsidR="00DA23EF">
        <w:rPr>
          <w:rFonts w:eastAsiaTheme="minorEastAsia"/>
          <w:szCs w:val="16"/>
          <w:lang w:eastAsia="ko-KR"/>
        </w:rPr>
        <w:t xml:space="preserve"> at </w:t>
      </w:r>
      <w:r w:rsidR="00DA23EF" w:rsidRPr="00977E29">
        <w:rPr>
          <w:rFonts w:eastAsiaTheme="minorEastAsia"/>
          <w:szCs w:val="16"/>
          <w:lang w:eastAsia="ko-KR"/>
        </w:rPr>
        <w:t>a</w:t>
      </w:r>
      <w:r w:rsidR="00DA23EF">
        <w:rPr>
          <w:rFonts w:eastAsiaTheme="minorEastAsia"/>
          <w:szCs w:val="16"/>
          <w:lang w:eastAsia="ko-KR"/>
        </w:rPr>
        <w:t>n</w:t>
      </w:r>
      <w:r w:rsidR="00DA23EF"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DA23EF" w:rsidRPr="00977E29">
        <w:rPr>
          <w:rFonts w:eastAsiaTheme="minorEastAsia"/>
          <w:szCs w:val="16"/>
          <w:lang w:eastAsia="ko-KR"/>
        </w:rPr>
        <w:t xml:space="preserve"> = 30°</w:t>
      </w:r>
      <w:r w:rsidR="00A472DA">
        <w:rPr>
          <w:rFonts w:eastAsiaTheme="minorEastAsia"/>
          <w:szCs w:val="16"/>
          <w:lang w:eastAsia="ko-KR"/>
        </w:rPr>
        <w:t xml:space="preserve"> (i.e., The agreed m</w:t>
      </w:r>
      <w:r w:rsidR="00A472DA" w:rsidRPr="00A472DA">
        <w:rPr>
          <w:rFonts w:eastAsiaTheme="minorEastAsia"/>
          <w:szCs w:val="16"/>
          <w:lang w:eastAsia="ko-KR"/>
        </w:rPr>
        <w:t>inimum elevation angle</w:t>
      </w:r>
      <w:r w:rsidR="00A472DA">
        <w:rPr>
          <w:rFonts w:eastAsiaTheme="minorEastAsia"/>
          <w:szCs w:val="16"/>
          <w:lang w:eastAsia="ko-KR"/>
        </w:rPr>
        <w:t>)</w:t>
      </w:r>
      <w:r w:rsidR="00B73F3D">
        <w:rPr>
          <w:rFonts w:eastAsiaTheme="minorEastAsia"/>
          <w:szCs w:val="16"/>
          <w:lang w:eastAsia="ko-KR"/>
        </w:rPr>
        <w:t xml:space="preserve">, while </w:t>
      </w:r>
      <w:r w:rsidR="00200750" w:rsidRPr="00977E29">
        <w:rPr>
          <w:rFonts w:eastAsiaTheme="minorEastAsia"/>
          <w:szCs w:val="16"/>
          <w:lang w:eastAsia="ko-KR"/>
        </w:rPr>
        <w:t>the maximum differential</w:t>
      </w:r>
      <w:r w:rsidR="00200750">
        <w:rPr>
          <w:rFonts w:eastAsiaTheme="minorEastAsia"/>
          <w:szCs w:val="16"/>
          <w:lang w:eastAsia="ko-KR"/>
        </w:rPr>
        <w:t xml:space="preserve"> </w:t>
      </w:r>
      <w:r w:rsidR="00294347">
        <w:rPr>
          <w:rFonts w:eastAsiaTheme="minorEastAsia"/>
          <w:szCs w:val="16"/>
          <w:lang w:eastAsia="ko-KR"/>
        </w:rPr>
        <w:t>Doppler</w:t>
      </w:r>
      <w:r w:rsidR="00DA23EF">
        <w:rPr>
          <w:rFonts w:eastAsiaTheme="minorEastAsia"/>
          <w:szCs w:val="16"/>
          <w:lang w:eastAsia="ko-KR"/>
        </w:rPr>
        <w:t xml:space="preserve"> </w:t>
      </w:r>
      <w:r w:rsidR="00B4309F">
        <w:rPr>
          <w:rFonts w:eastAsiaTheme="minorEastAsia"/>
          <w:szCs w:val="16"/>
          <w:lang w:eastAsia="ko-KR"/>
        </w:rPr>
        <w:t>occurs</w:t>
      </w:r>
      <w:r w:rsidR="00DA23EF">
        <w:rPr>
          <w:rFonts w:eastAsiaTheme="minorEastAsia"/>
          <w:szCs w:val="16"/>
          <w:lang w:eastAsia="ko-KR"/>
        </w:rPr>
        <w:t xml:space="preserve"> </w:t>
      </w:r>
      <w:r w:rsidR="00DA23EF">
        <w:rPr>
          <w:rFonts w:eastAsiaTheme="minorEastAsia"/>
          <w:szCs w:val="16"/>
          <w:lang w:eastAsia="ko-KR"/>
        </w:rPr>
        <w:lastRenderedPageBreak/>
        <w:t xml:space="preserve">at </w:t>
      </w:r>
      <w:r w:rsidR="00DA23EF" w:rsidRPr="00977E29">
        <w:rPr>
          <w:rFonts w:eastAsiaTheme="minorEastAsia"/>
          <w:szCs w:val="16"/>
          <w:lang w:eastAsia="ko-KR"/>
        </w:rPr>
        <w:t>a</w:t>
      </w:r>
      <w:r w:rsidR="00DA23EF">
        <w:rPr>
          <w:rFonts w:eastAsiaTheme="minorEastAsia"/>
          <w:szCs w:val="16"/>
          <w:lang w:eastAsia="ko-KR"/>
        </w:rPr>
        <w:t>n</w:t>
      </w:r>
      <w:r w:rsidR="00DA23EF"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DA23EF" w:rsidRPr="00977E29">
        <w:rPr>
          <w:rFonts w:eastAsiaTheme="minorEastAsia"/>
          <w:szCs w:val="16"/>
          <w:lang w:eastAsia="ko-KR"/>
        </w:rPr>
        <w:t xml:space="preserve"> = </w:t>
      </w:r>
      <w:r w:rsidR="0006555B">
        <w:rPr>
          <w:rFonts w:eastAsiaTheme="minorEastAsia"/>
          <w:szCs w:val="16"/>
          <w:lang w:eastAsia="ko-KR"/>
        </w:rPr>
        <w:t>9</w:t>
      </w:r>
      <w:r w:rsidR="00DA23EF" w:rsidRPr="00977E29">
        <w:rPr>
          <w:rFonts w:eastAsiaTheme="minorEastAsia"/>
          <w:szCs w:val="16"/>
          <w:lang w:eastAsia="ko-KR"/>
        </w:rPr>
        <w:t>0°</w:t>
      </w:r>
      <w:r w:rsidRPr="00977E29">
        <w:rPr>
          <w:rFonts w:eastAsiaTheme="minorEastAsia"/>
          <w:szCs w:val="16"/>
          <w:lang w:eastAsia="ko-KR"/>
        </w:rPr>
        <w:t xml:space="preserve">. For GEO scenarios, </w:t>
      </w:r>
      <w:r w:rsidR="003409B2" w:rsidRPr="00977E29">
        <w:rPr>
          <w:rFonts w:eastAsiaTheme="minorEastAsia"/>
          <w:szCs w:val="16"/>
          <w:lang w:eastAsia="ko-KR"/>
        </w:rPr>
        <w:t>the maximum differential</w:t>
      </w:r>
      <w:r w:rsidR="003409B2">
        <w:rPr>
          <w:rFonts w:eastAsiaTheme="minorEastAsia"/>
          <w:szCs w:val="16"/>
          <w:lang w:eastAsia="ko-KR"/>
        </w:rPr>
        <w:t xml:space="preserve"> delay occurs at </w:t>
      </w:r>
      <w:r w:rsidR="003409B2" w:rsidRPr="00977E29">
        <w:rPr>
          <w:rFonts w:eastAsiaTheme="minorEastAsia"/>
          <w:szCs w:val="16"/>
          <w:lang w:eastAsia="ko-KR"/>
        </w:rPr>
        <w:t>a</w:t>
      </w:r>
      <w:r w:rsidR="003409B2">
        <w:rPr>
          <w:rFonts w:eastAsiaTheme="minorEastAsia"/>
          <w:szCs w:val="16"/>
          <w:lang w:eastAsia="ko-KR"/>
        </w:rPr>
        <w:t>n</w:t>
      </w:r>
      <w:r w:rsidR="003409B2"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3409B2" w:rsidRPr="00977E29">
        <w:rPr>
          <w:rFonts w:eastAsiaTheme="minorEastAsia"/>
          <w:szCs w:val="16"/>
          <w:lang w:eastAsia="ko-KR"/>
        </w:rPr>
        <w:t xml:space="preserve"> = </w:t>
      </w:r>
      <w:r w:rsidR="00020BE9">
        <w:rPr>
          <w:rFonts w:eastAsiaTheme="minorEastAsia"/>
          <w:szCs w:val="16"/>
          <w:lang w:eastAsia="ko-KR"/>
        </w:rPr>
        <w:t>12.5</w:t>
      </w:r>
      <w:r w:rsidR="003409B2" w:rsidRPr="00977E29">
        <w:rPr>
          <w:rFonts w:eastAsiaTheme="minorEastAsia"/>
          <w:szCs w:val="16"/>
          <w:lang w:eastAsia="ko-KR"/>
        </w:rPr>
        <w:t>°</w:t>
      </w:r>
      <w:r w:rsidR="00BB2696">
        <w:rPr>
          <w:rFonts w:eastAsiaTheme="minorEastAsia"/>
          <w:szCs w:val="16"/>
          <w:lang w:eastAsia="ko-KR"/>
        </w:rPr>
        <w:t xml:space="preserve"> </w:t>
      </w:r>
      <w:r w:rsidR="00A472DA">
        <w:rPr>
          <w:rFonts w:eastAsiaTheme="minorEastAsia"/>
          <w:szCs w:val="16"/>
          <w:lang w:eastAsia="ko-KR"/>
        </w:rPr>
        <w:t>(i.e., The agreed m</w:t>
      </w:r>
      <w:r w:rsidR="00A472DA" w:rsidRPr="00A472DA">
        <w:rPr>
          <w:rFonts w:eastAsiaTheme="minorEastAsia"/>
          <w:szCs w:val="16"/>
          <w:lang w:eastAsia="ko-KR"/>
        </w:rPr>
        <w:t>inimum elevation angle</w:t>
      </w:r>
      <w:r w:rsidR="00A472DA">
        <w:rPr>
          <w:rFonts w:eastAsiaTheme="minorEastAsia"/>
          <w:szCs w:val="16"/>
          <w:lang w:eastAsia="ko-KR"/>
        </w:rPr>
        <w:t>)</w:t>
      </w:r>
      <w:r w:rsidR="003409B2">
        <w:rPr>
          <w:rFonts w:eastAsiaTheme="minorEastAsia"/>
          <w:szCs w:val="16"/>
          <w:lang w:eastAsia="ko-KR"/>
        </w:rPr>
        <w:t xml:space="preserve">, while </w:t>
      </w:r>
      <w:r w:rsidR="003409B2" w:rsidRPr="00977E29">
        <w:rPr>
          <w:rFonts w:eastAsiaTheme="minorEastAsia"/>
          <w:szCs w:val="16"/>
          <w:lang w:eastAsia="ko-KR"/>
        </w:rPr>
        <w:t>the maximum differential</w:t>
      </w:r>
      <w:r w:rsidR="003409B2">
        <w:rPr>
          <w:rFonts w:eastAsiaTheme="minorEastAsia"/>
          <w:szCs w:val="16"/>
          <w:lang w:eastAsia="ko-KR"/>
        </w:rPr>
        <w:t xml:space="preserve"> Doppler occurs at </w:t>
      </w:r>
      <w:r w:rsidR="003409B2" w:rsidRPr="00977E29">
        <w:rPr>
          <w:rFonts w:eastAsiaTheme="minorEastAsia"/>
          <w:szCs w:val="16"/>
          <w:lang w:eastAsia="ko-KR"/>
        </w:rPr>
        <w:t>a</w:t>
      </w:r>
      <w:r w:rsidR="003409B2">
        <w:rPr>
          <w:rFonts w:eastAsiaTheme="minorEastAsia"/>
          <w:szCs w:val="16"/>
          <w:lang w:eastAsia="ko-KR"/>
        </w:rPr>
        <w:t>n</w:t>
      </w:r>
      <w:r w:rsidR="003409B2"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3409B2" w:rsidRPr="00977E29">
        <w:rPr>
          <w:rFonts w:eastAsiaTheme="minorEastAsia"/>
          <w:szCs w:val="16"/>
          <w:lang w:eastAsia="ko-KR"/>
        </w:rPr>
        <w:t xml:space="preserve"> = </w:t>
      </w:r>
      <w:r w:rsidR="003409B2">
        <w:rPr>
          <w:rFonts w:eastAsiaTheme="minorEastAsia"/>
          <w:szCs w:val="16"/>
          <w:lang w:eastAsia="ko-KR"/>
        </w:rPr>
        <w:t>9</w:t>
      </w:r>
      <w:r w:rsidR="003409B2" w:rsidRPr="00977E29">
        <w:rPr>
          <w:rFonts w:eastAsiaTheme="minorEastAsia"/>
          <w:szCs w:val="16"/>
          <w:lang w:eastAsia="ko-KR"/>
        </w:rPr>
        <w:t>0°.</w:t>
      </w:r>
      <w:r w:rsidR="00DF7E84">
        <w:rPr>
          <w:rFonts w:eastAsiaTheme="minorEastAsia"/>
          <w:szCs w:val="16"/>
          <w:lang w:eastAsia="ko-KR"/>
        </w:rPr>
        <w:t xml:space="preserve"> </w:t>
      </w:r>
      <w:r w:rsidR="009A1BB3">
        <w:rPr>
          <w:lang w:val="en-GB" w:eastAsia="zh-CN"/>
        </w:rPr>
        <w:t xml:space="preserve">Based on the evaluation results we make the following observations. </w:t>
      </w:r>
    </w:p>
    <w:p w14:paraId="4CDBF7F9" w14:textId="234B903B" w:rsidR="009A1BB3" w:rsidRPr="009A1BB3" w:rsidRDefault="009A1BB3" w:rsidP="003706A3">
      <w:pPr>
        <w:pStyle w:val="Proposal"/>
        <w:spacing w:before="180"/>
        <w:jc w:val="both"/>
        <w:rPr>
          <w:b w:val="0"/>
          <w:bCs/>
        </w:rPr>
      </w:pPr>
      <w:bookmarkStart w:id="15" w:name="_Hlk209787040"/>
      <w:r w:rsidRPr="009A1BB3">
        <w:rPr>
          <w:b w:val="0"/>
          <w:bCs/>
        </w:rPr>
        <w:t xml:space="preserve">Observation 1: For LEO-600 </w:t>
      </w:r>
      <w:r w:rsidR="00A72E4B">
        <w:rPr>
          <w:b w:val="0"/>
          <w:bCs/>
        </w:rPr>
        <w:t>2GHz</w:t>
      </w:r>
      <w:r w:rsidR="003C387F">
        <w:rPr>
          <w:b w:val="0"/>
          <w:bCs/>
        </w:rPr>
        <w:t>,</w:t>
      </w:r>
      <w:r w:rsidRPr="009A1BB3">
        <w:rPr>
          <w:b w:val="0"/>
          <w:bCs/>
        </w:rPr>
        <w:t xml:space="preserve"> maximum differential delay is</w:t>
      </w:r>
      <w:r w:rsidR="007342F1">
        <w:rPr>
          <w:b w:val="0"/>
          <w:bCs/>
        </w:rPr>
        <w:t xml:space="preserve"> 71.8</w:t>
      </w:r>
      <w:r w:rsidRPr="009A1BB3">
        <w:rPr>
          <w:b w:val="0"/>
          <w:bCs/>
        </w:rPr>
        <w:t xml:space="preserve"> </w:t>
      </w:r>
      <w:proofErr w:type="spellStart"/>
      <w:r w:rsidR="003F1F60" w:rsidRPr="003F1F60">
        <w:rPr>
          <w:b w:val="0"/>
          <w:sz w:val="18"/>
          <w:szCs w:val="18"/>
          <w:lang w:eastAsia="ko-KR"/>
        </w:rPr>
        <w:t>μs</w:t>
      </w:r>
      <w:proofErr w:type="spellEnd"/>
      <w:r w:rsidR="0037121D">
        <w:rPr>
          <w:b w:val="0"/>
          <w:bCs/>
        </w:rPr>
        <w:t xml:space="preserve"> if </w:t>
      </w:r>
      <w:r w:rsidR="00225EDA">
        <w:rPr>
          <w:b w:val="0"/>
          <w:bCs/>
        </w:rPr>
        <w:t xml:space="preserve">the </w:t>
      </w:r>
      <w:r w:rsidR="0037121D">
        <w:rPr>
          <w:b w:val="0"/>
          <w:bCs/>
        </w:rPr>
        <w:t xml:space="preserve">reference point is </w:t>
      </w:r>
      <w:r w:rsidR="00225EDA">
        <w:rPr>
          <w:b w:val="0"/>
          <w:bCs/>
        </w:rPr>
        <w:t>applied</w:t>
      </w:r>
      <w:r w:rsidRPr="009A1BB3">
        <w:rPr>
          <w:b w:val="0"/>
          <w:bCs/>
        </w:rPr>
        <w:t>.</w:t>
      </w:r>
      <w:r w:rsidR="0037121D">
        <w:rPr>
          <w:b w:val="0"/>
          <w:bCs/>
        </w:rPr>
        <w:t xml:space="preserve"> Otherwise, 143 </w:t>
      </w:r>
      <w:proofErr w:type="spellStart"/>
      <w:r w:rsidR="003F1F60" w:rsidRPr="003F1F60">
        <w:rPr>
          <w:b w:val="0"/>
          <w:sz w:val="18"/>
          <w:szCs w:val="18"/>
          <w:lang w:eastAsia="ko-KR"/>
        </w:rPr>
        <w:t>μs</w:t>
      </w:r>
      <w:proofErr w:type="spellEnd"/>
      <w:r w:rsidR="0037121D">
        <w:rPr>
          <w:b w:val="0"/>
          <w:bCs/>
        </w:rPr>
        <w:t xml:space="preserve">. </w:t>
      </w:r>
    </w:p>
    <w:bookmarkEnd w:id="15"/>
    <w:p w14:paraId="2DC4DFFA" w14:textId="4DF55DE7" w:rsidR="009A1BB3" w:rsidRPr="009A1BB3" w:rsidRDefault="009A1BB3" w:rsidP="003706A3">
      <w:pPr>
        <w:pStyle w:val="Proposal"/>
        <w:spacing w:before="180"/>
        <w:jc w:val="both"/>
        <w:rPr>
          <w:b w:val="0"/>
          <w:bCs/>
        </w:rPr>
      </w:pPr>
      <w:r w:rsidRPr="009A1BB3">
        <w:rPr>
          <w:b w:val="0"/>
          <w:bCs/>
        </w:rPr>
        <w:t xml:space="preserve">Observation 2: For LEO-600 </w:t>
      </w:r>
      <w:r w:rsidR="00A72E4B">
        <w:rPr>
          <w:b w:val="0"/>
          <w:bCs/>
        </w:rPr>
        <w:t>2GHz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045886">
        <w:rPr>
          <w:b w:val="0"/>
          <w:bCs/>
        </w:rPr>
        <w:t>2107</w:t>
      </w:r>
      <w:r w:rsidRPr="009A1BB3">
        <w:rPr>
          <w:b w:val="0"/>
          <w:bCs/>
        </w:rPr>
        <w:t xml:space="preserve"> Hz</w:t>
      </w:r>
      <w:r w:rsidR="00D17628">
        <w:rPr>
          <w:b w:val="0"/>
          <w:bCs/>
        </w:rPr>
        <w:t xml:space="preserve">, if </w:t>
      </w:r>
      <w:r w:rsidR="00225EDA">
        <w:rPr>
          <w:b w:val="0"/>
          <w:bCs/>
        </w:rPr>
        <w:t xml:space="preserve">the </w:t>
      </w:r>
      <w:r w:rsidR="00D17628">
        <w:rPr>
          <w:b w:val="0"/>
          <w:bCs/>
        </w:rPr>
        <w:t xml:space="preserve">reference point is </w:t>
      </w:r>
      <w:r w:rsidR="00225EDA">
        <w:rPr>
          <w:b w:val="0"/>
          <w:bCs/>
        </w:rPr>
        <w:t>applied</w:t>
      </w:r>
      <w:r w:rsidRPr="009A1BB3">
        <w:rPr>
          <w:b w:val="0"/>
          <w:bCs/>
        </w:rPr>
        <w:t>.</w:t>
      </w:r>
      <w:r w:rsidR="00D17628">
        <w:rPr>
          <w:b w:val="0"/>
          <w:bCs/>
        </w:rPr>
        <w:t xml:space="preserve"> Otherwise, </w:t>
      </w:r>
      <w:r w:rsidR="00444130">
        <w:rPr>
          <w:b w:val="0"/>
          <w:bCs/>
        </w:rPr>
        <w:t>4</w:t>
      </w:r>
      <w:r w:rsidR="008E1165">
        <w:rPr>
          <w:b w:val="0"/>
          <w:bCs/>
        </w:rPr>
        <w:t>181</w:t>
      </w:r>
      <w:r w:rsidR="00444130">
        <w:rPr>
          <w:b w:val="0"/>
          <w:bCs/>
        </w:rPr>
        <w:t xml:space="preserve"> Hz. </w:t>
      </w:r>
    </w:p>
    <w:p w14:paraId="74D14F76" w14:textId="7FEB0C99" w:rsidR="009A1BB3" w:rsidRPr="009A1BB3" w:rsidRDefault="009A1BB3" w:rsidP="003706A3">
      <w:pPr>
        <w:pStyle w:val="Proposal"/>
        <w:spacing w:before="180"/>
        <w:jc w:val="both"/>
        <w:rPr>
          <w:b w:val="0"/>
          <w:bCs/>
        </w:rPr>
      </w:pPr>
      <w:r w:rsidRPr="009A1BB3">
        <w:rPr>
          <w:b w:val="0"/>
          <w:bCs/>
        </w:rPr>
        <w:t xml:space="preserve">Observation 3: For LEO-1200 </w:t>
      </w:r>
      <w:r w:rsidR="00A72E4B">
        <w:rPr>
          <w:b w:val="0"/>
          <w:bCs/>
        </w:rPr>
        <w:t>2GHz</w:t>
      </w:r>
      <w:r w:rsidR="003C387F">
        <w:rPr>
          <w:b w:val="0"/>
          <w:bCs/>
        </w:rPr>
        <w:t>,</w:t>
      </w:r>
      <w:r w:rsidRPr="009A1BB3">
        <w:rPr>
          <w:b w:val="0"/>
          <w:bCs/>
        </w:rPr>
        <w:t xml:space="preserve"> maximum differential delay is </w:t>
      </w:r>
      <w:r w:rsidR="009F1239">
        <w:rPr>
          <w:b w:val="0"/>
          <w:bCs/>
        </w:rPr>
        <w:t>129.2</w:t>
      </w:r>
      <w:r w:rsidRPr="009A1BB3">
        <w:rPr>
          <w:b w:val="0"/>
          <w:bCs/>
        </w:rPr>
        <w:t xml:space="preserve"> </w:t>
      </w:r>
      <w:proofErr w:type="spellStart"/>
      <w:r w:rsidR="003F1F60" w:rsidRPr="003F1F60">
        <w:rPr>
          <w:b w:val="0"/>
          <w:sz w:val="18"/>
          <w:szCs w:val="18"/>
          <w:lang w:eastAsia="ko-KR"/>
        </w:rPr>
        <w:t>μs</w:t>
      </w:r>
      <w:proofErr w:type="spellEnd"/>
      <w:r w:rsidR="004278B8">
        <w:rPr>
          <w:b w:val="0"/>
          <w:bCs/>
        </w:rPr>
        <w:t xml:space="preserve"> if </w:t>
      </w:r>
      <w:r w:rsidR="00225EDA">
        <w:rPr>
          <w:b w:val="0"/>
          <w:bCs/>
        </w:rPr>
        <w:t xml:space="preserve">the </w:t>
      </w:r>
      <w:r w:rsidR="004278B8">
        <w:rPr>
          <w:b w:val="0"/>
          <w:bCs/>
        </w:rPr>
        <w:t xml:space="preserve">reference point is </w:t>
      </w:r>
      <w:r w:rsidR="00225EDA">
        <w:rPr>
          <w:b w:val="0"/>
          <w:bCs/>
        </w:rPr>
        <w:t>applied</w:t>
      </w:r>
      <w:r w:rsidR="004278B8">
        <w:rPr>
          <w:b w:val="0"/>
          <w:bCs/>
        </w:rPr>
        <w:t xml:space="preserve">. Otherwise, 256.9 </w:t>
      </w:r>
      <w:proofErr w:type="spellStart"/>
      <w:r w:rsidR="003F1F60" w:rsidRPr="003F1F60">
        <w:rPr>
          <w:b w:val="0"/>
          <w:sz w:val="18"/>
          <w:szCs w:val="18"/>
          <w:lang w:eastAsia="ko-KR"/>
        </w:rPr>
        <w:t>μs</w:t>
      </w:r>
      <w:proofErr w:type="spellEnd"/>
      <w:r w:rsidR="004278B8">
        <w:rPr>
          <w:b w:val="0"/>
          <w:bCs/>
        </w:rPr>
        <w:t>.</w:t>
      </w:r>
    </w:p>
    <w:p w14:paraId="1CE25350" w14:textId="590845A5" w:rsidR="009A1BB3" w:rsidRPr="009A1BB3" w:rsidRDefault="009A1BB3" w:rsidP="003706A3">
      <w:pPr>
        <w:pStyle w:val="Proposal"/>
        <w:spacing w:before="180"/>
        <w:jc w:val="both"/>
        <w:rPr>
          <w:b w:val="0"/>
          <w:bCs/>
        </w:rPr>
      </w:pPr>
      <w:r w:rsidRPr="009A1BB3">
        <w:rPr>
          <w:b w:val="0"/>
          <w:bCs/>
        </w:rPr>
        <w:t xml:space="preserve">Observation 4: For LEO-1200 </w:t>
      </w:r>
      <w:r w:rsidR="00A72E4B">
        <w:rPr>
          <w:b w:val="0"/>
          <w:bCs/>
        </w:rPr>
        <w:t>2GHz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C741C1">
        <w:rPr>
          <w:b w:val="0"/>
          <w:bCs/>
        </w:rPr>
        <w:t>1821</w:t>
      </w:r>
      <w:r w:rsidRPr="009A1BB3">
        <w:rPr>
          <w:b w:val="0"/>
          <w:bCs/>
        </w:rPr>
        <w:t xml:space="preserve"> Hz</w:t>
      </w:r>
      <w:r w:rsidR="00225EDA" w:rsidRPr="00225EDA">
        <w:rPr>
          <w:b w:val="0"/>
          <w:bCs/>
        </w:rPr>
        <w:t xml:space="preserve"> </w:t>
      </w:r>
      <w:r w:rsidR="00225EDA">
        <w:rPr>
          <w:b w:val="0"/>
          <w:bCs/>
        </w:rPr>
        <w:t xml:space="preserve">if the reference point is applied. Otherwise, </w:t>
      </w:r>
      <w:r w:rsidR="004B7BDD">
        <w:rPr>
          <w:b w:val="0"/>
          <w:bCs/>
        </w:rPr>
        <w:t>3612</w:t>
      </w:r>
      <w:r w:rsidR="00225EDA">
        <w:rPr>
          <w:b w:val="0"/>
          <w:bCs/>
        </w:rPr>
        <w:t xml:space="preserve"> Hz</w:t>
      </w:r>
      <w:r w:rsidRPr="009A1BB3">
        <w:rPr>
          <w:b w:val="0"/>
          <w:bCs/>
        </w:rPr>
        <w:t>.</w:t>
      </w:r>
    </w:p>
    <w:p w14:paraId="31A2D7D7" w14:textId="0D3A352D" w:rsidR="009A1BB3" w:rsidRPr="009A1BB3" w:rsidRDefault="009A1BB3" w:rsidP="003706A3">
      <w:pPr>
        <w:pStyle w:val="Proposal"/>
        <w:spacing w:before="180"/>
        <w:jc w:val="both"/>
        <w:rPr>
          <w:b w:val="0"/>
          <w:bCs/>
        </w:rPr>
      </w:pPr>
      <w:r w:rsidRPr="009A1BB3">
        <w:rPr>
          <w:b w:val="0"/>
          <w:bCs/>
        </w:rPr>
        <w:t xml:space="preserve">Observation 5: For GSO </w:t>
      </w:r>
      <w:r w:rsidR="00A72E4B">
        <w:rPr>
          <w:b w:val="0"/>
          <w:bCs/>
        </w:rPr>
        <w:t>2GHz</w:t>
      </w:r>
      <w:r w:rsidR="003C387F">
        <w:rPr>
          <w:b w:val="0"/>
          <w:bCs/>
        </w:rPr>
        <w:t>,</w:t>
      </w:r>
      <w:r w:rsidRPr="009A1BB3">
        <w:rPr>
          <w:b w:val="0"/>
          <w:bCs/>
        </w:rPr>
        <w:t xml:space="preserve"> maximum differential delay is </w:t>
      </w:r>
      <w:r w:rsidR="0082395C">
        <w:rPr>
          <w:b w:val="0"/>
          <w:bCs/>
        </w:rPr>
        <w:t>405.8</w:t>
      </w:r>
      <w:r w:rsidRPr="009A1BB3">
        <w:rPr>
          <w:b w:val="0"/>
          <w:bCs/>
        </w:rPr>
        <w:t xml:space="preserve"> </w:t>
      </w:r>
      <w:proofErr w:type="spellStart"/>
      <w:r w:rsidR="003F1F60" w:rsidRPr="003F1F60">
        <w:rPr>
          <w:b w:val="0"/>
          <w:sz w:val="18"/>
          <w:szCs w:val="18"/>
          <w:lang w:eastAsia="ko-KR"/>
        </w:rPr>
        <w:t>μs</w:t>
      </w:r>
      <w:proofErr w:type="spellEnd"/>
      <w:r w:rsidR="00225EDA">
        <w:rPr>
          <w:b w:val="0"/>
          <w:bCs/>
        </w:rPr>
        <w:t xml:space="preserve"> if the reference point is applied. Otherwise, 810.9 </w:t>
      </w:r>
      <w:proofErr w:type="spellStart"/>
      <w:r w:rsidR="003F1F60" w:rsidRPr="003F1F60">
        <w:rPr>
          <w:b w:val="0"/>
          <w:sz w:val="18"/>
          <w:szCs w:val="18"/>
          <w:lang w:eastAsia="ko-KR"/>
        </w:rPr>
        <w:t>μs</w:t>
      </w:r>
      <w:proofErr w:type="spellEnd"/>
      <w:r w:rsidRPr="009A1BB3">
        <w:rPr>
          <w:b w:val="0"/>
          <w:bCs/>
        </w:rPr>
        <w:t>.</w:t>
      </w:r>
    </w:p>
    <w:p w14:paraId="4F3F1A49" w14:textId="6A620CF0" w:rsidR="009A1BB3" w:rsidRPr="009A1BB3" w:rsidRDefault="009A1BB3" w:rsidP="003706A3">
      <w:pPr>
        <w:pStyle w:val="Proposal"/>
        <w:spacing w:before="180"/>
        <w:jc w:val="both"/>
        <w:rPr>
          <w:b w:val="0"/>
          <w:bCs/>
        </w:rPr>
      </w:pPr>
      <w:r w:rsidRPr="009A1BB3">
        <w:rPr>
          <w:b w:val="0"/>
          <w:bCs/>
        </w:rPr>
        <w:t xml:space="preserve">Observation 6: For GSO </w:t>
      </w:r>
      <w:r w:rsidR="00A72E4B">
        <w:rPr>
          <w:b w:val="0"/>
          <w:bCs/>
        </w:rPr>
        <w:t>2GHz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FA0C8A">
        <w:rPr>
          <w:b w:val="0"/>
          <w:bCs/>
        </w:rPr>
        <w:t>134</w:t>
      </w:r>
      <w:r w:rsidRPr="009A1BB3">
        <w:rPr>
          <w:b w:val="0"/>
          <w:bCs/>
        </w:rPr>
        <w:t xml:space="preserve"> Hz, which happens for aircraft travelling at 1500 km/h</w:t>
      </w:r>
      <w:r w:rsidR="00FA179D" w:rsidRPr="00FA179D">
        <w:rPr>
          <w:b w:val="0"/>
          <w:bCs/>
        </w:rPr>
        <w:t xml:space="preserve"> </w:t>
      </w:r>
      <w:r w:rsidR="00FA179D">
        <w:rPr>
          <w:b w:val="0"/>
          <w:bCs/>
        </w:rPr>
        <w:t xml:space="preserve">if the reference point is applied. Otherwise, </w:t>
      </w:r>
      <w:r w:rsidR="001D1485">
        <w:rPr>
          <w:b w:val="0"/>
          <w:bCs/>
        </w:rPr>
        <w:t>5426</w:t>
      </w:r>
      <w:r w:rsidR="004C0482">
        <w:rPr>
          <w:b w:val="0"/>
          <w:bCs/>
        </w:rPr>
        <w:t xml:space="preserve"> Hz</w:t>
      </w:r>
      <w:r w:rsidRPr="009A1BB3">
        <w:rPr>
          <w:b w:val="0"/>
          <w:bCs/>
        </w:rPr>
        <w:t>.</w:t>
      </w:r>
    </w:p>
    <w:p w14:paraId="42E051CA" w14:textId="5D079D1D" w:rsidR="009A1BB3" w:rsidRPr="009A1BB3" w:rsidRDefault="009A1BB3" w:rsidP="003706A3">
      <w:pPr>
        <w:pStyle w:val="Proposal"/>
        <w:spacing w:before="180"/>
        <w:jc w:val="both"/>
        <w:rPr>
          <w:b w:val="0"/>
          <w:bCs/>
        </w:rPr>
      </w:pPr>
      <w:r w:rsidRPr="009A1BB3">
        <w:rPr>
          <w:b w:val="0"/>
          <w:bCs/>
        </w:rPr>
        <w:t xml:space="preserve">Observation 7: For GSO </w:t>
      </w:r>
      <w:r w:rsidR="00D273C0">
        <w:rPr>
          <w:b w:val="0"/>
          <w:bCs/>
        </w:rPr>
        <w:t>14GHz</w:t>
      </w:r>
      <w:r w:rsidR="003C387F">
        <w:rPr>
          <w:b w:val="0"/>
          <w:bCs/>
        </w:rPr>
        <w:t>,</w:t>
      </w:r>
      <w:r w:rsidRPr="009A1BB3">
        <w:rPr>
          <w:b w:val="0"/>
          <w:bCs/>
        </w:rPr>
        <w:t xml:space="preserve"> maximum differential delay is </w:t>
      </w:r>
      <w:r w:rsidR="0064493E">
        <w:rPr>
          <w:b w:val="0"/>
          <w:bCs/>
        </w:rPr>
        <w:t>178.8</w:t>
      </w:r>
      <w:r w:rsidRPr="009A1BB3">
        <w:rPr>
          <w:b w:val="0"/>
          <w:bCs/>
        </w:rPr>
        <w:t xml:space="preserve"> </w:t>
      </w:r>
      <w:proofErr w:type="spellStart"/>
      <w:r w:rsidR="003F1F60" w:rsidRPr="003F1F60">
        <w:rPr>
          <w:b w:val="0"/>
          <w:sz w:val="18"/>
          <w:szCs w:val="18"/>
          <w:lang w:eastAsia="ko-KR"/>
        </w:rPr>
        <w:t>μs</w:t>
      </w:r>
      <w:proofErr w:type="spellEnd"/>
      <w:r w:rsidR="00E94490">
        <w:rPr>
          <w:b w:val="0"/>
          <w:bCs/>
        </w:rPr>
        <w:t xml:space="preserve"> if the reference point is applied. Otherwise,</w:t>
      </w:r>
      <w:r w:rsidR="008E511C">
        <w:rPr>
          <w:b w:val="0"/>
          <w:bCs/>
        </w:rPr>
        <w:t xml:space="preserve"> 357.8 </w:t>
      </w:r>
      <w:proofErr w:type="spellStart"/>
      <w:r w:rsidR="003F1F60" w:rsidRPr="003F1F60">
        <w:rPr>
          <w:b w:val="0"/>
          <w:sz w:val="18"/>
          <w:szCs w:val="18"/>
          <w:lang w:eastAsia="ko-KR"/>
        </w:rPr>
        <w:t>μs</w:t>
      </w:r>
      <w:proofErr w:type="spellEnd"/>
      <w:r w:rsidRPr="009A1BB3">
        <w:rPr>
          <w:b w:val="0"/>
          <w:bCs/>
        </w:rPr>
        <w:t>.</w:t>
      </w:r>
    </w:p>
    <w:p w14:paraId="32AE821C" w14:textId="1ED3104E" w:rsidR="009A1BB3" w:rsidRDefault="009A1BB3" w:rsidP="003706A3">
      <w:pPr>
        <w:pStyle w:val="Proposal"/>
        <w:spacing w:before="180"/>
        <w:jc w:val="both"/>
        <w:rPr>
          <w:b w:val="0"/>
          <w:bCs/>
        </w:rPr>
      </w:pPr>
      <w:r w:rsidRPr="009A1BB3">
        <w:rPr>
          <w:b w:val="0"/>
          <w:bCs/>
        </w:rPr>
        <w:t xml:space="preserve">Observation 8: For GSO </w:t>
      </w:r>
      <w:r w:rsidR="00D273C0">
        <w:rPr>
          <w:b w:val="0"/>
          <w:bCs/>
        </w:rPr>
        <w:t>14GHz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A559B8">
        <w:rPr>
          <w:b w:val="0"/>
          <w:bCs/>
        </w:rPr>
        <w:t>413</w:t>
      </w:r>
      <w:r w:rsidRPr="009A1BB3">
        <w:rPr>
          <w:b w:val="0"/>
          <w:bCs/>
        </w:rPr>
        <w:t xml:space="preserve"> Hz, which happens for aircraft travelling at 1500 km/h</w:t>
      </w:r>
      <w:r w:rsidR="00403A4C">
        <w:rPr>
          <w:b w:val="0"/>
          <w:bCs/>
        </w:rPr>
        <w:t xml:space="preserve"> if the reference point is applied. Otherwise,</w:t>
      </w:r>
      <w:r w:rsidR="00BE215B">
        <w:rPr>
          <w:b w:val="0"/>
          <w:bCs/>
        </w:rPr>
        <w:t xml:space="preserve"> </w:t>
      </w:r>
      <w:r w:rsidR="00DE4A17">
        <w:rPr>
          <w:b w:val="0"/>
          <w:bCs/>
        </w:rPr>
        <w:t>3797</w:t>
      </w:r>
      <w:r w:rsidR="00AB10DE">
        <w:rPr>
          <w:b w:val="0"/>
          <w:bCs/>
        </w:rPr>
        <w:t xml:space="preserve"> </w:t>
      </w:r>
      <w:r w:rsidR="004506B8">
        <w:rPr>
          <w:b w:val="0"/>
          <w:bCs/>
        </w:rPr>
        <w:t>Hz</w:t>
      </w:r>
      <w:r w:rsidRPr="009A1BB3">
        <w:rPr>
          <w:b w:val="0"/>
          <w:bCs/>
        </w:rPr>
        <w:t>.</w:t>
      </w:r>
    </w:p>
    <w:p w14:paraId="436AAA7F" w14:textId="09419A25" w:rsidR="006511A3" w:rsidRDefault="006511A3" w:rsidP="006511A3">
      <w:pPr>
        <w:rPr>
          <w:lang w:val="en-GB" w:eastAsia="en-GB"/>
        </w:rPr>
      </w:pPr>
    </w:p>
    <w:p w14:paraId="34C32C6C" w14:textId="152543AA" w:rsidR="00275DCB" w:rsidRDefault="00275DCB" w:rsidP="002602AC">
      <w:pPr>
        <w:jc w:val="both"/>
        <w:rPr>
          <w:rFonts w:eastAsia="Times New Roman"/>
        </w:rPr>
      </w:pPr>
      <w:r>
        <w:rPr>
          <w:rFonts w:hint="eastAsia"/>
          <w:lang w:val="en-GB" w:eastAsia="ko-KR"/>
        </w:rPr>
        <w:t>T</w:t>
      </w:r>
      <w:r>
        <w:rPr>
          <w:lang w:val="en-GB" w:eastAsia="ko-KR"/>
        </w:rPr>
        <w:t xml:space="preserve">he following Table 3 shows </w:t>
      </w:r>
      <w:r w:rsidRPr="005F373A">
        <w:rPr>
          <w:rFonts w:eastAsia="Times New Roman"/>
        </w:rPr>
        <w:t>PRACH performance evaluation</w:t>
      </w:r>
      <w:r>
        <w:rPr>
          <w:rFonts w:eastAsia="Times New Roman"/>
        </w:rPr>
        <w:t xml:space="preserve"> results</w:t>
      </w:r>
      <w:r w:rsidRPr="005F373A">
        <w:rPr>
          <w:rFonts w:eastAsia="Times New Roman"/>
        </w:rPr>
        <w:t xml:space="preserve"> for existing PRACH preamble formats based on analytical characterization</w:t>
      </w:r>
      <w:r>
        <w:rPr>
          <w:rFonts w:eastAsia="Times New Roman"/>
        </w:rPr>
        <w:t xml:space="preserve"> with equations agreed in [1]</w:t>
      </w:r>
      <w:r w:rsidR="00D14AA3">
        <w:rPr>
          <w:rFonts w:eastAsia="Times New Roman"/>
        </w:rPr>
        <w:t xml:space="preserve"> assuming no additional timing error</w:t>
      </w:r>
      <w:r w:rsidR="00E30130">
        <w:rPr>
          <w:rFonts w:eastAsia="Times New Roman"/>
        </w:rPr>
        <w:t xml:space="preserve"> (i.e., T</w:t>
      </w:r>
      <w:r w:rsidR="00E30130" w:rsidRPr="004F1623">
        <w:rPr>
          <w:rFonts w:eastAsia="Times New Roman"/>
          <w:vertAlign w:val="subscript"/>
        </w:rPr>
        <w:t>e</w:t>
      </w:r>
      <w:r w:rsidR="00E30130">
        <w:rPr>
          <w:rFonts w:eastAsia="Times New Roman"/>
        </w:rPr>
        <w:t xml:space="preserve"> = 0)</w:t>
      </w:r>
      <w:r w:rsidR="009952EA">
        <w:rPr>
          <w:rFonts w:eastAsia="Times New Roman"/>
        </w:rPr>
        <w:t xml:space="preserve">. </w:t>
      </w:r>
      <w:r w:rsidR="00B1358B">
        <w:rPr>
          <w:rFonts w:eastAsia="Times New Roman"/>
        </w:rPr>
        <w:t xml:space="preserve">Considering Table 2 and Table 3, </w:t>
      </w:r>
      <w:r w:rsidR="00FF0EDB">
        <w:rPr>
          <w:rFonts w:eastAsia="Times New Roman"/>
        </w:rPr>
        <w:t xml:space="preserve">it is </w:t>
      </w:r>
      <w:r w:rsidR="00456761">
        <w:rPr>
          <w:rFonts w:eastAsia="Times New Roman"/>
        </w:rPr>
        <w:t>shown</w:t>
      </w:r>
      <w:r w:rsidR="00FF0EDB">
        <w:rPr>
          <w:rFonts w:eastAsia="Times New Roman"/>
        </w:rPr>
        <w:t xml:space="preserve"> that PRACH format 1 with Restricted Set A can </w:t>
      </w:r>
      <w:r w:rsidR="00291C4C">
        <w:rPr>
          <w:rFonts w:eastAsia="Times New Roman"/>
        </w:rPr>
        <w:t>be used for all scenario</w:t>
      </w:r>
      <w:r w:rsidR="007E354A">
        <w:rPr>
          <w:rFonts w:eastAsia="Times New Roman"/>
        </w:rPr>
        <w:t>s</w:t>
      </w:r>
      <w:r w:rsidR="007A395E">
        <w:rPr>
          <w:rFonts w:eastAsia="Times New Roman"/>
        </w:rPr>
        <w:t xml:space="preserve"> except for GSO @2GHz</w:t>
      </w:r>
      <w:r w:rsidR="00291C4C">
        <w:rPr>
          <w:rFonts w:eastAsia="Times New Roman"/>
        </w:rPr>
        <w:t xml:space="preserve">, PRACH format 1 with Restricted Set B can be used for all scenarios except for </w:t>
      </w:r>
      <w:r w:rsidR="00CD6C8C">
        <w:rPr>
          <w:rFonts w:eastAsia="Times New Roman"/>
        </w:rPr>
        <w:t>GSO @2&amp;14GHz</w:t>
      </w:r>
      <w:r w:rsidR="00291C4C">
        <w:rPr>
          <w:rFonts w:eastAsia="Times New Roman"/>
        </w:rPr>
        <w:t xml:space="preserve">, and PRACH format 1 with Non-Restricted Set can be </w:t>
      </w:r>
      <w:r w:rsidR="006A1048">
        <w:rPr>
          <w:rFonts w:eastAsia="Times New Roman"/>
        </w:rPr>
        <w:t xml:space="preserve">used for </w:t>
      </w:r>
      <w:r w:rsidR="00CA326C">
        <w:rPr>
          <w:rFonts w:eastAsia="Times New Roman"/>
        </w:rPr>
        <w:t xml:space="preserve">GSO @14GHz if the reference location could be used. </w:t>
      </w:r>
      <w:r w:rsidR="00811809">
        <w:rPr>
          <w:rFonts w:eastAsia="Times New Roman"/>
        </w:rPr>
        <w:t xml:space="preserve">Otherwise, PRACH format 1 with Restricted Set B could be </w:t>
      </w:r>
      <w:r w:rsidR="00682BB8">
        <w:rPr>
          <w:rFonts w:eastAsia="Times New Roman"/>
        </w:rPr>
        <w:t xml:space="preserve">only </w:t>
      </w:r>
      <w:r w:rsidR="00811809">
        <w:rPr>
          <w:rFonts w:eastAsia="Times New Roman"/>
        </w:rPr>
        <w:t>applicable to the limited scenarios including LEO-600</w:t>
      </w:r>
      <w:r w:rsidR="003D00CA">
        <w:rPr>
          <w:rFonts w:eastAsia="Times New Roman"/>
        </w:rPr>
        <w:t xml:space="preserve">. </w:t>
      </w:r>
      <w:r w:rsidR="009F1A74">
        <w:rPr>
          <w:rFonts w:eastAsia="Times New Roman"/>
        </w:rPr>
        <w:t xml:space="preserve">With this understanding, current PRACH format can cover the GNSS-resilient scenario if the reference location is </w:t>
      </w:r>
      <w:r w:rsidR="002D6905">
        <w:rPr>
          <w:rFonts w:eastAsia="Times New Roman"/>
        </w:rPr>
        <w:t>available to UEs</w:t>
      </w:r>
      <w:r w:rsidR="009F1A74">
        <w:rPr>
          <w:rFonts w:eastAsia="Times New Roman"/>
        </w:rPr>
        <w:t>.</w:t>
      </w:r>
      <w:r w:rsidR="00F56467">
        <w:rPr>
          <w:rFonts w:eastAsia="Times New Roman"/>
        </w:rPr>
        <w:t xml:space="preserve"> </w:t>
      </w:r>
    </w:p>
    <w:p w14:paraId="00700047" w14:textId="71DEBE90" w:rsidR="00275DCB" w:rsidRPr="009858C4" w:rsidRDefault="00275DCB" w:rsidP="00275DCB">
      <w:pPr>
        <w:keepNext/>
        <w:jc w:val="center"/>
        <w:rPr>
          <w:rFonts w:eastAsia="SimSun" w:cs="Arial"/>
          <w:b/>
          <w:bCs/>
          <w:kern w:val="2"/>
        </w:rPr>
      </w:pPr>
      <w:r w:rsidRPr="009858C4">
        <w:rPr>
          <w:rFonts w:eastAsia="SimSun" w:cs="Arial"/>
          <w:b/>
          <w:bCs/>
          <w:kern w:val="2"/>
        </w:rPr>
        <w:t xml:space="preserve">Table </w:t>
      </w:r>
      <w:r>
        <w:rPr>
          <w:rFonts w:eastAsia="SimSun" w:cs="Arial"/>
          <w:b/>
          <w:bCs/>
          <w:kern w:val="2"/>
        </w:rPr>
        <w:t>3</w:t>
      </w:r>
      <w:r w:rsidRPr="009858C4">
        <w:rPr>
          <w:rFonts w:eastAsia="SimSun" w:cs="Arial"/>
          <w:b/>
          <w:bCs/>
          <w:kern w:val="2"/>
        </w:rPr>
        <w:t xml:space="preserve">. </w:t>
      </w:r>
      <w:r>
        <w:rPr>
          <w:rFonts w:eastAsia="SimSun" w:cs="Arial"/>
          <w:b/>
          <w:bCs/>
          <w:kern w:val="2"/>
        </w:rPr>
        <w:t>Evaluation Results</w:t>
      </w:r>
    </w:p>
    <w:tbl>
      <w:tblPr>
        <w:tblStyle w:val="af"/>
        <w:tblW w:w="0" w:type="auto"/>
        <w:tblLook w:val="04A0" w:firstRow="1" w:lastRow="0" w:firstColumn="1" w:lastColumn="0" w:noHBand="0" w:noVBand="1"/>
      </w:tblPr>
      <w:tblGrid>
        <w:gridCol w:w="2434"/>
        <w:gridCol w:w="2434"/>
        <w:gridCol w:w="2434"/>
        <w:gridCol w:w="2435"/>
      </w:tblGrid>
      <w:tr w:rsidR="00E22F7B" w14:paraId="3B73962B" w14:textId="77777777" w:rsidTr="0070414B">
        <w:tc>
          <w:tcPr>
            <w:tcW w:w="2434" w:type="dxa"/>
            <w:shd w:val="clear" w:color="auto" w:fill="DEEAF6" w:themeFill="accent1" w:themeFillTint="33"/>
            <w:vAlign w:val="center"/>
          </w:tcPr>
          <w:p w14:paraId="568F52C0" w14:textId="71522373" w:rsidR="00E22F7B" w:rsidRPr="00E22F7B" w:rsidRDefault="00E22F7B" w:rsidP="00E22F7B">
            <w:pPr>
              <w:spacing w:before="40" w:after="40" w:line="240" w:lineRule="auto"/>
              <w:jc w:val="center"/>
              <w:rPr>
                <w:rFonts w:eastAsiaTheme="minorEastAsia"/>
                <w:b/>
                <w:bCs/>
                <w:lang w:val="en-GB" w:eastAsia="ko-KR"/>
              </w:rPr>
            </w:pPr>
            <w:r w:rsidRPr="00E22F7B">
              <w:rPr>
                <w:rFonts w:eastAsia="맑은 고딕"/>
                <w:b/>
                <w:bCs/>
                <w:color w:val="000000"/>
              </w:rPr>
              <w:t>PRACH format</w:t>
            </w:r>
          </w:p>
        </w:tc>
        <w:tc>
          <w:tcPr>
            <w:tcW w:w="2434" w:type="dxa"/>
            <w:shd w:val="clear" w:color="auto" w:fill="DEEAF6" w:themeFill="accent1" w:themeFillTint="33"/>
            <w:vAlign w:val="center"/>
          </w:tcPr>
          <w:p w14:paraId="536664A5" w14:textId="7726DB4D" w:rsidR="00E22F7B" w:rsidRPr="00E22F7B" w:rsidRDefault="00E22F7B" w:rsidP="00E22F7B">
            <w:pPr>
              <w:spacing w:before="40" w:after="40" w:line="240" w:lineRule="auto"/>
              <w:jc w:val="center"/>
              <w:rPr>
                <w:rFonts w:eastAsiaTheme="minorEastAsia"/>
                <w:b/>
                <w:bCs/>
                <w:lang w:val="en-GB" w:eastAsia="ko-KR"/>
              </w:rPr>
            </w:pPr>
            <w:r w:rsidRPr="00E22F7B">
              <w:rPr>
                <w:rFonts w:eastAsia="맑은 고딕"/>
                <w:b/>
                <w:bCs/>
                <w:color w:val="000000"/>
              </w:rPr>
              <w:t>Set</w:t>
            </w:r>
          </w:p>
        </w:tc>
        <w:tc>
          <w:tcPr>
            <w:tcW w:w="2434" w:type="dxa"/>
            <w:shd w:val="clear" w:color="auto" w:fill="DEEAF6" w:themeFill="accent1" w:themeFillTint="33"/>
            <w:vAlign w:val="center"/>
          </w:tcPr>
          <w:p w14:paraId="1A2FE011" w14:textId="740A8B40" w:rsidR="00E22F7B" w:rsidRPr="00E22F7B" w:rsidRDefault="00E22F7B" w:rsidP="00E22F7B">
            <w:pPr>
              <w:spacing w:before="40" w:after="40" w:line="240" w:lineRule="auto"/>
              <w:jc w:val="center"/>
              <w:rPr>
                <w:rFonts w:eastAsiaTheme="minorEastAsia"/>
                <w:b/>
                <w:bCs/>
                <w:lang w:val="en-GB" w:eastAsia="ko-KR"/>
              </w:rPr>
            </w:pPr>
            <w:r w:rsidRPr="00E22F7B">
              <w:rPr>
                <w:rFonts w:eastAsia="맑은 고딕"/>
                <w:b/>
                <w:bCs/>
                <w:color w:val="000000"/>
              </w:rPr>
              <w:t>Delay Tolerance (us)</w:t>
            </w:r>
            <w:r w:rsidR="007A395E">
              <w:rPr>
                <w:rFonts w:eastAsia="맑은 고딕"/>
                <w:b/>
                <w:bCs/>
                <w:color w:val="000000"/>
              </w:rPr>
              <w:t xml:space="preserve"> </w:t>
            </w:r>
          </w:p>
        </w:tc>
        <w:tc>
          <w:tcPr>
            <w:tcW w:w="2435" w:type="dxa"/>
            <w:shd w:val="clear" w:color="auto" w:fill="DEEAF6" w:themeFill="accent1" w:themeFillTint="33"/>
            <w:vAlign w:val="center"/>
          </w:tcPr>
          <w:p w14:paraId="39B3A2A6" w14:textId="2297164B" w:rsidR="00E22F7B" w:rsidRPr="00E22F7B" w:rsidRDefault="00E22F7B" w:rsidP="00E22F7B">
            <w:pPr>
              <w:spacing w:before="40" w:after="40" w:line="240" w:lineRule="auto"/>
              <w:jc w:val="center"/>
              <w:rPr>
                <w:rFonts w:eastAsiaTheme="minorEastAsia"/>
                <w:b/>
                <w:bCs/>
                <w:lang w:val="en-GB" w:eastAsia="ko-KR"/>
              </w:rPr>
            </w:pPr>
            <w:r w:rsidRPr="00E22F7B">
              <w:rPr>
                <w:rFonts w:eastAsia="맑은 고딕"/>
                <w:b/>
                <w:bCs/>
                <w:color w:val="000000"/>
              </w:rPr>
              <w:t>Doppler Tolerance (kHz)</w:t>
            </w:r>
          </w:p>
        </w:tc>
      </w:tr>
      <w:tr w:rsidR="00E22F7B" w14:paraId="011655E3" w14:textId="77777777" w:rsidTr="005D5948">
        <w:tc>
          <w:tcPr>
            <w:tcW w:w="2434" w:type="dxa"/>
            <w:vAlign w:val="center"/>
          </w:tcPr>
          <w:p w14:paraId="5C54BD9F" w14:textId="63BDCBB7"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0</w:t>
            </w:r>
          </w:p>
        </w:tc>
        <w:tc>
          <w:tcPr>
            <w:tcW w:w="2434" w:type="dxa"/>
            <w:vAlign w:val="center"/>
          </w:tcPr>
          <w:p w14:paraId="39FB59F9" w14:textId="033D150F"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Non-restricted set</w:t>
            </w:r>
          </w:p>
        </w:tc>
        <w:tc>
          <w:tcPr>
            <w:tcW w:w="2434" w:type="dxa"/>
            <w:vAlign w:val="center"/>
          </w:tcPr>
          <w:p w14:paraId="7AB77DCB" w14:textId="493C81B1"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103.12</w:t>
            </w:r>
            <w:r w:rsidR="007A395E">
              <w:rPr>
                <w:rFonts w:eastAsia="맑은 고딕"/>
                <w:color w:val="000000"/>
              </w:rPr>
              <w:t xml:space="preserve"> / 2</w:t>
            </w:r>
          </w:p>
        </w:tc>
        <w:tc>
          <w:tcPr>
            <w:tcW w:w="2435" w:type="dxa"/>
            <w:vAlign w:val="center"/>
          </w:tcPr>
          <w:p w14:paraId="6C61DADE" w14:textId="419BB978"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1.25</w:t>
            </w:r>
            <w:r w:rsidR="00A66686">
              <w:rPr>
                <w:rFonts w:eastAsia="맑은 고딕"/>
                <w:color w:val="000000"/>
              </w:rPr>
              <w:t xml:space="preserve"> – 0.4</w:t>
            </w:r>
          </w:p>
        </w:tc>
      </w:tr>
      <w:tr w:rsidR="00E22F7B" w14:paraId="7F8F36A1" w14:textId="77777777" w:rsidTr="005D5948">
        <w:tc>
          <w:tcPr>
            <w:tcW w:w="2434" w:type="dxa"/>
            <w:vAlign w:val="center"/>
          </w:tcPr>
          <w:p w14:paraId="50E993D8" w14:textId="01B647CA"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0</w:t>
            </w:r>
          </w:p>
        </w:tc>
        <w:tc>
          <w:tcPr>
            <w:tcW w:w="2434" w:type="dxa"/>
            <w:vAlign w:val="center"/>
          </w:tcPr>
          <w:p w14:paraId="2BD9B005" w14:textId="48ECC881"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A</w:t>
            </w:r>
          </w:p>
        </w:tc>
        <w:tc>
          <w:tcPr>
            <w:tcW w:w="2434" w:type="dxa"/>
            <w:vAlign w:val="center"/>
          </w:tcPr>
          <w:p w14:paraId="594279FF" w14:textId="439FD95F"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103.12</w:t>
            </w:r>
            <w:r w:rsidR="007A395E">
              <w:rPr>
                <w:rFonts w:eastAsia="맑은 고딕"/>
                <w:color w:val="000000"/>
              </w:rPr>
              <w:t xml:space="preserve"> / 2</w:t>
            </w:r>
          </w:p>
        </w:tc>
        <w:tc>
          <w:tcPr>
            <w:tcW w:w="2435" w:type="dxa"/>
            <w:vAlign w:val="center"/>
          </w:tcPr>
          <w:p w14:paraId="664EFEBB" w14:textId="1E8D6724"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3.75</w:t>
            </w:r>
            <w:r w:rsidR="00A66686">
              <w:rPr>
                <w:rFonts w:eastAsia="맑은 고딕"/>
                <w:color w:val="000000"/>
              </w:rPr>
              <w:t xml:space="preserve"> – 0.4</w:t>
            </w:r>
          </w:p>
        </w:tc>
      </w:tr>
      <w:tr w:rsidR="00E22F7B" w14:paraId="2C60738A" w14:textId="77777777" w:rsidTr="005D5948">
        <w:tc>
          <w:tcPr>
            <w:tcW w:w="2434" w:type="dxa"/>
            <w:vAlign w:val="center"/>
          </w:tcPr>
          <w:p w14:paraId="342FB181" w14:textId="4A12D3C4"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0</w:t>
            </w:r>
          </w:p>
        </w:tc>
        <w:tc>
          <w:tcPr>
            <w:tcW w:w="2434" w:type="dxa"/>
            <w:vAlign w:val="center"/>
          </w:tcPr>
          <w:p w14:paraId="24B974D0" w14:textId="4F52DE9E"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B</w:t>
            </w:r>
          </w:p>
        </w:tc>
        <w:tc>
          <w:tcPr>
            <w:tcW w:w="2434" w:type="dxa"/>
            <w:vAlign w:val="center"/>
          </w:tcPr>
          <w:p w14:paraId="79C305F5" w14:textId="0A29A6DC"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103.12</w:t>
            </w:r>
            <w:r w:rsidR="007A395E">
              <w:rPr>
                <w:rFonts w:eastAsia="맑은 고딕"/>
                <w:color w:val="000000"/>
              </w:rPr>
              <w:t xml:space="preserve"> / 2</w:t>
            </w:r>
          </w:p>
        </w:tc>
        <w:tc>
          <w:tcPr>
            <w:tcW w:w="2435" w:type="dxa"/>
            <w:vAlign w:val="center"/>
          </w:tcPr>
          <w:p w14:paraId="49C88343" w14:textId="5FF31B1A"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6.25</w:t>
            </w:r>
            <w:r w:rsidR="00A66686">
              <w:rPr>
                <w:rFonts w:eastAsia="맑은 고딕"/>
                <w:color w:val="000000"/>
              </w:rPr>
              <w:t xml:space="preserve"> – 0.4</w:t>
            </w:r>
          </w:p>
        </w:tc>
      </w:tr>
      <w:tr w:rsidR="00E22F7B" w14:paraId="5BA91E35" w14:textId="77777777" w:rsidTr="005D5948">
        <w:tc>
          <w:tcPr>
            <w:tcW w:w="2434" w:type="dxa"/>
            <w:vAlign w:val="center"/>
          </w:tcPr>
          <w:p w14:paraId="0B3D3294" w14:textId="103B3FF7"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1</w:t>
            </w:r>
          </w:p>
        </w:tc>
        <w:tc>
          <w:tcPr>
            <w:tcW w:w="2434" w:type="dxa"/>
            <w:vAlign w:val="center"/>
          </w:tcPr>
          <w:p w14:paraId="45CA0925" w14:textId="4C11A8BE"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Non-restricted set</w:t>
            </w:r>
          </w:p>
        </w:tc>
        <w:tc>
          <w:tcPr>
            <w:tcW w:w="2434" w:type="dxa"/>
            <w:vAlign w:val="center"/>
          </w:tcPr>
          <w:p w14:paraId="72CD9ED0" w14:textId="57538458"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684.37</w:t>
            </w:r>
            <w:r w:rsidR="007A395E">
              <w:rPr>
                <w:rFonts w:eastAsia="맑은 고딕"/>
                <w:color w:val="000000"/>
              </w:rPr>
              <w:t xml:space="preserve"> / 2</w:t>
            </w:r>
          </w:p>
        </w:tc>
        <w:tc>
          <w:tcPr>
            <w:tcW w:w="2435" w:type="dxa"/>
            <w:vAlign w:val="center"/>
          </w:tcPr>
          <w:p w14:paraId="5552919D" w14:textId="4C1973F2"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1.25</w:t>
            </w:r>
            <w:r w:rsidR="00E30130">
              <w:rPr>
                <w:rFonts w:eastAsia="맑은 고딕"/>
                <w:color w:val="000000"/>
              </w:rPr>
              <w:t xml:space="preserve"> – 0.4</w:t>
            </w:r>
          </w:p>
        </w:tc>
      </w:tr>
      <w:tr w:rsidR="00E22F7B" w14:paraId="57D5BF48" w14:textId="77777777" w:rsidTr="005D5948">
        <w:tc>
          <w:tcPr>
            <w:tcW w:w="2434" w:type="dxa"/>
            <w:vAlign w:val="center"/>
          </w:tcPr>
          <w:p w14:paraId="01F8BFDC" w14:textId="28826DF9"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1</w:t>
            </w:r>
          </w:p>
        </w:tc>
        <w:tc>
          <w:tcPr>
            <w:tcW w:w="2434" w:type="dxa"/>
            <w:vAlign w:val="center"/>
          </w:tcPr>
          <w:p w14:paraId="3EE4FDEA" w14:textId="2EC1BC8E"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A</w:t>
            </w:r>
          </w:p>
        </w:tc>
        <w:tc>
          <w:tcPr>
            <w:tcW w:w="2434" w:type="dxa"/>
            <w:vAlign w:val="center"/>
          </w:tcPr>
          <w:p w14:paraId="71EDCD2E" w14:textId="09171C2E"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451.97</w:t>
            </w:r>
            <w:r w:rsidR="007A395E">
              <w:rPr>
                <w:rFonts w:eastAsia="맑은 고딕"/>
                <w:color w:val="000000"/>
              </w:rPr>
              <w:t xml:space="preserve"> / 2</w:t>
            </w:r>
          </w:p>
        </w:tc>
        <w:tc>
          <w:tcPr>
            <w:tcW w:w="2435" w:type="dxa"/>
            <w:vAlign w:val="center"/>
          </w:tcPr>
          <w:p w14:paraId="4AE54004" w14:textId="1F033CD6"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3.75</w:t>
            </w:r>
            <w:r w:rsidR="00E30130">
              <w:rPr>
                <w:rFonts w:eastAsia="맑은 고딕"/>
                <w:color w:val="000000"/>
              </w:rPr>
              <w:t xml:space="preserve"> – 0.4</w:t>
            </w:r>
          </w:p>
        </w:tc>
      </w:tr>
      <w:tr w:rsidR="00E22F7B" w14:paraId="45C1D678" w14:textId="77777777" w:rsidTr="005D5948">
        <w:tc>
          <w:tcPr>
            <w:tcW w:w="2434" w:type="dxa"/>
            <w:vAlign w:val="center"/>
          </w:tcPr>
          <w:p w14:paraId="3E18013A" w14:textId="7F5939D5"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1</w:t>
            </w:r>
          </w:p>
        </w:tc>
        <w:tc>
          <w:tcPr>
            <w:tcW w:w="2434" w:type="dxa"/>
            <w:vAlign w:val="center"/>
          </w:tcPr>
          <w:p w14:paraId="39F3E044" w14:textId="1D0C9C8A"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B</w:t>
            </w:r>
          </w:p>
        </w:tc>
        <w:tc>
          <w:tcPr>
            <w:tcW w:w="2434" w:type="dxa"/>
            <w:vAlign w:val="center"/>
          </w:tcPr>
          <w:p w14:paraId="5BEF7482" w14:textId="7287609B"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261.26</w:t>
            </w:r>
            <w:r w:rsidR="007A395E">
              <w:rPr>
                <w:rFonts w:eastAsia="맑은 고딕"/>
                <w:color w:val="000000"/>
              </w:rPr>
              <w:t xml:space="preserve"> / 2</w:t>
            </w:r>
          </w:p>
        </w:tc>
        <w:tc>
          <w:tcPr>
            <w:tcW w:w="2435" w:type="dxa"/>
            <w:vAlign w:val="center"/>
          </w:tcPr>
          <w:p w14:paraId="0C5576F9" w14:textId="6D8B43C7"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6.25</w:t>
            </w:r>
            <w:r w:rsidR="000771BA">
              <w:rPr>
                <w:rFonts w:eastAsia="맑은 고딕"/>
                <w:color w:val="000000"/>
              </w:rPr>
              <w:t xml:space="preserve"> – 0.4</w:t>
            </w:r>
          </w:p>
        </w:tc>
      </w:tr>
      <w:tr w:rsidR="00E22F7B" w14:paraId="43A82D04" w14:textId="77777777" w:rsidTr="005D5948">
        <w:tc>
          <w:tcPr>
            <w:tcW w:w="2434" w:type="dxa"/>
            <w:vAlign w:val="center"/>
          </w:tcPr>
          <w:p w14:paraId="5D96CAE3" w14:textId="57DD4573"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2</w:t>
            </w:r>
          </w:p>
        </w:tc>
        <w:tc>
          <w:tcPr>
            <w:tcW w:w="2434" w:type="dxa"/>
            <w:vAlign w:val="center"/>
          </w:tcPr>
          <w:p w14:paraId="7CF257FA" w14:textId="5EBE3DB1"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Non-restricted set</w:t>
            </w:r>
          </w:p>
        </w:tc>
        <w:tc>
          <w:tcPr>
            <w:tcW w:w="2434" w:type="dxa"/>
            <w:vAlign w:val="center"/>
          </w:tcPr>
          <w:p w14:paraId="78261923" w14:textId="520513E5"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152.6</w:t>
            </w:r>
            <w:r w:rsidR="007A395E">
              <w:rPr>
                <w:rFonts w:eastAsia="맑은 고딕"/>
                <w:color w:val="000000"/>
              </w:rPr>
              <w:t xml:space="preserve"> / 2</w:t>
            </w:r>
          </w:p>
        </w:tc>
        <w:tc>
          <w:tcPr>
            <w:tcW w:w="2435" w:type="dxa"/>
            <w:vAlign w:val="center"/>
          </w:tcPr>
          <w:p w14:paraId="689F55B7" w14:textId="212AC708"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1.25</w:t>
            </w:r>
            <w:r w:rsidR="000771BA">
              <w:rPr>
                <w:rFonts w:eastAsia="맑은 고딕"/>
                <w:color w:val="000000"/>
              </w:rPr>
              <w:t xml:space="preserve"> – 0.4</w:t>
            </w:r>
          </w:p>
        </w:tc>
      </w:tr>
      <w:tr w:rsidR="00E22F7B" w14:paraId="070070D0" w14:textId="77777777" w:rsidTr="005D5948">
        <w:tc>
          <w:tcPr>
            <w:tcW w:w="2434" w:type="dxa"/>
            <w:vAlign w:val="center"/>
          </w:tcPr>
          <w:p w14:paraId="25D3BCA2" w14:textId="7219EB23"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2</w:t>
            </w:r>
          </w:p>
        </w:tc>
        <w:tc>
          <w:tcPr>
            <w:tcW w:w="2434" w:type="dxa"/>
            <w:vAlign w:val="center"/>
          </w:tcPr>
          <w:p w14:paraId="46F865F2" w14:textId="675E8557"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A</w:t>
            </w:r>
          </w:p>
        </w:tc>
        <w:tc>
          <w:tcPr>
            <w:tcW w:w="2434" w:type="dxa"/>
            <w:vAlign w:val="center"/>
          </w:tcPr>
          <w:p w14:paraId="426BDF9D" w14:textId="4CACB90E"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152.6</w:t>
            </w:r>
            <w:r w:rsidR="007A395E">
              <w:rPr>
                <w:rFonts w:eastAsia="맑은 고딕"/>
                <w:color w:val="000000"/>
              </w:rPr>
              <w:t xml:space="preserve"> / 2</w:t>
            </w:r>
          </w:p>
        </w:tc>
        <w:tc>
          <w:tcPr>
            <w:tcW w:w="2435" w:type="dxa"/>
            <w:vAlign w:val="center"/>
          </w:tcPr>
          <w:p w14:paraId="3F6E56B0" w14:textId="1A14D406"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3.75</w:t>
            </w:r>
            <w:r w:rsidR="000771BA">
              <w:rPr>
                <w:rFonts w:eastAsia="맑은 고딕"/>
                <w:color w:val="000000"/>
              </w:rPr>
              <w:t xml:space="preserve"> – 0.4</w:t>
            </w:r>
          </w:p>
        </w:tc>
      </w:tr>
      <w:tr w:rsidR="00E22F7B" w14:paraId="53DCADEF" w14:textId="77777777" w:rsidTr="005D5948">
        <w:tc>
          <w:tcPr>
            <w:tcW w:w="2434" w:type="dxa"/>
            <w:vAlign w:val="center"/>
          </w:tcPr>
          <w:p w14:paraId="36F48AFE" w14:textId="27969093"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2</w:t>
            </w:r>
          </w:p>
        </w:tc>
        <w:tc>
          <w:tcPr>
            <w:tcW w:w="2434" w:type="dxa"/>
            <w:vAlign w:val="center"/>
          </w:tcPr>
          <w:p w14:paraId="5E850B49" w14:textId="563527CD"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B</w:t>
            </w:r>
          </w:p>
        </w:tc>
        <w:tc>
          <w:tcPr>
            <w:tcW w:w="2434" w:type="dxa"/>
            <w:vAlign w:val="center"/>
          </w:tcPr>
          <w:p w14:paraId="310EE7A1" w14:textId="64F37555"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152.6</w:t>
            </w:r>
            <w:r w:rsidR="007A395E">
              <w:rPr>
                <w:rFonts w:eastAsia="맑은 고딕"/>
                <w:color w:val="000000"/>
              </w:rPr>
              <w:t xml:space="preserve"> / 2</w:t>
            </w:r>
          </w:p>
        </w:tc>
        <w:tc>
          <w:tcPr>
            <w:tcW w:w="2435" w:type="dxa"/>
            <w:vAlign w:val="center"/>
          </w:tcPr>
          <w:p w14:paraId="23D8EBD9" w14:textId="7BB6672D"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6.25</w:t>
            </w:r>
            <w:r w:rsidR="000771BA">
              <w:rPr>
                <w:rFonts w:eastAsia="맑은 고딕"/>
                <w:color w:val="000000"/>
              </w:rPr>
              <w:t xml:space="preserve"> – 0.4</w:t>
            </w:r>
          </w:p>
        </w:tc>
      </w:tr>
      <w:tr w:rsidR="00E22F7B" w14:paraId="4F06FAE3" w14:textId="77777777" w:rsidTr="005D5948">
        <w:tc>
          <w:tcPr>
            <w:tcW w:w="2434" w:type="dxa"/>
            <w:vAlign w:val="center"/>
          </w:tcPr>
          <w:p w14:paraId="54099C50" w14:textId="723A2843"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3</w:t>
            </w:r>
          </w:p>
        </w:tc>
        <w:tc>
          <w:tcPr>
            <w:tcW w:w="2434" w:type="dxa"/>
            <w:vAlign w:val="center"/>
          </w:tcPr>
          <w:p w14:paraId="0FBE97E2" w14:textId="3C2773F9"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Non-restricted set</w:t>
            </w:r>
          </w:p>
        </w:tc>
        <w:tc>
          <w:tcPr>
            <w:tcW w:w="2434" w:type="dxa"/>
            <w:vAlign w:val="center"/>
          </w:tcPr>
          <w:p w14:paraId="1DD58562" w14:textId="0BA45AFE"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103.12</w:t>
            </w:r>
            <w:r w:rsidR="007A395E">
              <w:rPr>
                <w:rFonts w:eastAsia="맑은 고딕"/>
                <w:color w:val="000000"/>
              </w:rPr>
              <w:t xml:space="preserve"> / 2</w:t>
            </w:r>
          </w:p>
        </w:tc>
        <w:tc>
          <w:tcPr>
            <w:tcW w:w="2435" w:type="dxa"/>
            <w:vAlign w:val="center"/>
          </w:tcPr>
          <w:p w14:paraId="236AB0A2" w14:textId="013330FF"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5</w:t>
            </w:r>
            <w:r w:rsidR="000771BA">
              <w:rPr>
                <w:rFonts w:eastAsia="맑은 고딕"/>
                <w:color w:val="000000"/>
              </w:rPr>
              <w:t xml:space="preserve"> – 0.4</w:t>
            </w:r>
          </w:p>
        </w:tc>
      </w:tr>
      <w:tr w:rsidR="00E22F7B" w14:paraId="34385718" w14:textId="77777777" w:rsidTr="005D5948">
        <w:tc>
          <w:tcPr>
            <w:tcW w:w="2434" w:type="dxa"/>
            <w:vAlign w:val="center"/>
          </w:tcPr>
          <w:p w14:paraId="59D3AD9B" w14:textId="66A7477A"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3</w:t>
            </w:r>
          </w:p>
        </w:tc>
        <w:tc>
          <w:tcPr>
            <w:tcW w:w="2434" w:type="dxa"/>
            <w:vAlign w:val="center"/>
          </w:tcPr>
          <w:p w14:paraId="28B7F6AA" w14:textId="3A6DF0D5"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A</w:t>
            </w:r>
          </w:p>
        </w:tc>
        <w:tc>
          <w:tcPr>
            <w:tcW w:w="2434" w:type="dxa"/>
            <w:vAlign w:val="center"/>
          </w:tcPr>
          <w:p w14:paraId="347EAC0E" w14:textId="275C492A"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103.12</w:t>
            </w:r>
            <w:r w:rsidR="007A395E">
              <w:rPr>
                <w:rFonts w:eastAsia="맑은 고딕"/>
                <w:color w:val="000000"/>
              </w:rPr>
              <w:t xml:space="preserve"> / 2</w:t>
            </w:r>
          </w:p>
        </w:tc>
        <w:tc>
          <w:tcPr>
            <w:tcW w:w="2435" w:type="dxa"/>
            <w:vAlign w:val="center"/>
          </w:tcPr>
          <w:p w14:paraId="7A9B55D2" w14:textId="17FDEFED"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15</w:t>
            </w:r>
            <w:r w:rsidR="000771BA">
              <w:rPr>
                <w:rFonts w:eastAsia="맑은 고딕"/>
                <w:color w:val="000000"/>
              </w:rPr>
              <w:t xml:space="preserve"> – 0.4</w:t>
            </w:r>
          </w:p>
        </w:tc>
      </w:tr>
      <w:tr w:rsidR="00E22F7B" w14:paraId="3F48A4CC" w14:textId="77777777" w:rsidTr="005D5948">
        <w:tc>
          <w:tcPr>
            <w:tcW w:w="2434" w:type="dxa"/>
            <w:vAlign w:val="center"/>
          </w:tcPr>
          <w:p w14:paraId="70720CA8" w14:textId="62013F56" w:rsidR="00E22F7B" w:rsidRPr="00E22F7B" w:rsidRDefault="00E22F7B" w:rsidP="00E22F7B">
            <w:pPr>
              <w:spacing w:before="40" w:after="40" w:line="240" w:lineRule="auto"/>
              <w:jc w:val="center"/>
              <w:rPr>
                <w:rFonts w:eastAsiaTheme="minorEastAsia"/>
                <w:lang w:val="en-GB" w:eastAsia="ko-KR"/>
              </w:rPr>
            </w:pPr>
            <w:r w:rsidRPr="00E22F7B">
              <w:rPr>
                <w:rFonts w:eastAsia="맑은 고딕"/>
                <w:b/>
                <w:bCs/>
                <w:color w:val="000000"/>
              </w:rPr>
              <w:t>3</w:t>
            </w:r>
          </w:p>
        </w:tc>
        <w:tc>
          <w:tcPr>
            <w:tcW w:w="2434" w:type="dxa"/>
            <w:vAlign w:val="center"/>
          </w:tcPr>
          <w:p w14:paraId="625C7A2C" w14:textId="64E7A540"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Restricted set B</w:t>
            </w:r>
          </w:p>
        </w:tc>
        <w:tc>
          <w:tcPr>
            <w:tcW w:w="2434" w:type="dxa"/>
            <w:vAlign w:val="center"/>
          </w:tcPr>
          <w:p w14:paraId="10C7CE9E" w14:textId="44E98047"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103.12</w:t>
            </w:r>
            <w:r w:rsidR="007A395E">
              <w:rPr>
                <w:rFonts w:eastAsia="맑은 고딕"/>
                <w:color w:val="000000"/>
              </w:rPr>
              <w:t xml:space="preserve"> / 2</w:t>
            </w:r>
          </w:p>
        </w:tc>
        <w:tc>
          <w:tcPr>
            <w:tcW w:w="2435" w:type="dxa"/>
            <w:vAlign w:val="center"/>
          </w:tcPr>
          <w:p w14:paraId="5C4E34B3" w14:textId="451EA594" w:rsidR="00E22F7B" w:rsidRPr="00E22F7B" w:rsidRDefault="00E22F7B" w:rsidP="00E22F7B">
            <w:pPr>
              <w:spacing w:before="40" w:after="40" w:line="240" w:lineRule="auto"/>
              <w:jc w:val="center"/>
              <w:rPr>
                <w:rFonts w:eastAsiaTheme="minorEastAsia"/>
                <w:lang w:val="en-GB" w:eastAsia="ko-KR"/>
              </w:rPr>
            </w:pPr>
            <w:r w:rsidRPr="00E22F7B">
              <w:rPr>
                <w:rFonts w:eastAsia="맑은 고딕"/>
                <w:color w:val="000000"/>
              </w:rPr>
              <w:t>25</w:t>
            </w:r>
            <w:r w:rsidR="000771BA">
              <w:rPr>
                <w:rFonts w:eastAsia="맑은 고딕"/>
                <w:color w:val="000000"/>
              </w:rPr>
              <w:t xml:space="preserve"> – 0.4</w:t>
            </w:r>
          </w:p>
        </w:tc>
      </w:tr>
    </w:tbl>
    <w:p w14:paraId="6E641AB4" w14:textId="52858653" w:rsidR="00117B57" w:rsidRDefault="00117B57">
      <w:pPr>
        <w:spacing w:after="0" w:line="240" w:lineRule="auto"/>
        <w:rPr>
          <w:rFonts w:eastAsiaTheme="minorEastAsia"/>
          <w:szCs w:val="16"/>
          <w:lang w:val="en-GB" w:eastAsia="ko-KR"/>
        </w:rPr>
      </w:pPr>
    </w:p>
    <w:p w14:paraId="5F024470" w14:textId="432D7D03" w:rsidR="00BF1901" w:rsidRDefault="00BF1901" w:rsidP="003706A3">
      <w:pPr>
        <w:pStyle w:val="Proposal"/>
        <w:spacing w:before="180"/>
        <w:jc w:val="both"/>
        <w:rPr>
          <w:b w:val="0"/>
          <w:bCs/>
        </w:rPr>
      </w:pPr>
      <w:r w:rsidRPr="009A1BB3">
        <w:rPr>
          <w:b w:val="0"/>
          <w:bCs/>
        </w:rPr>
        <w:t xml:space="preserve">Observation </w:t>
      </w:r>
      <w:r>
        <w:rPr>
          <w:b w:val="0"/>
          <w:bCs/>
        </w:rPr>
        <w:t>9</w:t>
      </w:r>
      <w:r w:rsidRPr="009A1BB3">
        <w:rPr>
          <w:b w:val="0"/>
          <w:bCs/>
        </w:rPr>
        <w:t>:</w:t>
      </w:r>
      <w:r w:rsidR="005D0FF5">
        <w:rPr>
          <w:b w:val="0"/>
          <w:bCs/>
        </w:rPr>
        <w:t xml:space="preserve"> </w:t>
      </w:r>
      <w:r w:rsidR="00D04F6B">
        <w:rPr>
          <w:b w:val="0"/>
          <w:bCs/>
        </w:rPr>
        <w:t>T</w:t>
      </w:r>
      <w:r w:rsidR="00C545D7">
        <w:rPr>
          <w:b w:val="0"/>
          <w:bCs/>
        </w:rPr>
        <w:t xml:space="preserve">he existing </w:t>
      </w:r>
      <w:r w:rsidR="00C545D7" w:rsidRPr="00C545D7">
        <w:rPr>
          <w:b w:val="0"/>
          <w:bCs/>
        </w:rPr>
        <w:t>PRACH format 1 with Restricted Set A can</w:t>
      </w:r>
      <w:r w:rsidR="00D04F6B">
        <w:rPr>
          <w:b w:val="0"/>
          <w:bCs/>
        </w:rPr>
        <w:t xml:space="preserve"> cover all </w:t>
      </w:r>
      <w:r w:rsidR="00D04F6B" w:rsidRPr="007E354A">
        <w:rPr>
          <w:b w:val="0"/>
          <w:bCs/>
        </w:rPr>
        <w:t>scenarios</w:t>
      </w:r>
      <w:r w:rsidR="007E354A" w:rsidRPr="007E354A">
        <w:rPr>
          <w:b w:val="0"/>
          <w:bCs/>
        </w:rPr>
        <w:t xml:space="preserve"> </w:t>
      </w:r>
      <w:r w:rsidR="007E354A" w:rsidRPr="007E354A">
        <w:rPr>
          <w:rFonts w:eastAsia="Times New Roman"/>
          <w:b w:val="0"/>
          <w:bCs/>
        </w:rPr>
        <w:t>except for GSO @2GHz</w:t>
      </w:r>
      <w:r w:rsidR="00D04F6B">
        <w:rPr>
          <w:b w:val="0"/>
          <w:bCs/>
        </w:rPr>
        <w:t xml:space="preserve"> </w:t>
      </w:r>
      <w:r>
        <w:rPr>
          <w:b w:val="0"/>
          <w:bCs/>
        </w:rPr>
        <w:t>if the reference point is applied</w:t>
      </w:r>
      <w:r w:rsidRPr="009A1BB3">
        <w:rPr>
          <w:b w:val="0"/>
          <w:bCs/>
        </w:rPr>
        <w:t>.</w:t>
      </w:r>
    </w:p>
    <w:p w14:paraId="4D7FB348" w14:textId="1CDE50F2" w:rsidR="00620B49" w:rsidRPr="00484281" w:rsidRDefault="00620B49" w:rsidP="003706A3">
      <w:pPr>
        <w:pStyle w:val="Proposal"/>
        <w:spacing w:before="180"/>
        <w:jc w:val="both"/>
        <w:rPr>
          <w:b w:val="0"/>
          <w:bCs/>
        </w:rPr>
      </w:pPr>
      <w:r w:rsidRPr="009A1BB3">
        <w:rPr>
          <w:b w:val="0"/>
          <w:bCs/>
        </w:rPr>
        <w:t xml:space="preserve">Observation </w:t>
      </w:r>
      <w:r>
        <w:rPr>
          <w:b w:val="0"/>
          <w:bCs/>
        </w:rPr>
        <w:t>10</w:t>
      </w:r>
      <w:r w:rsidRPr="009A1BB3">
        <w:rPr>
          <w:b w:val="0"/>
          <w:bCs/>
        </w:rPr>
        <w:t>:</w:t>
      </w:r>
      <w:r>
        <w:rPr>
          <w:b w:val="0"/>
          <w:bCs/>
        </w:rPr>
        <w:t xml:space="preserve"> The existing </w:t>
      </w:r>
      <w:r w:rsidRPr="00C545D7">
        <w:rPr>
          <w:b w:val="0"/>
          <w:bCs/>
        </w:rPr>
        <w:t xml:space="preserve">PRACH format 1 with Restricted Set </w:t>
      </w:r>
      <w:r w:rsidR="00C82CB1">
        <w:rPr>
          <w:b w:val="0"/>
          <w:bCs/>
        </w:rPr>
        <w:t>B</w:t>
      </w:r>
      <w:r w:rsidRPr="00C545D7">
        <w:rPr>
          <w:b w:val="0"/>
          <w:bCs/>
        </w:rPr>
        <w:t xml:space="preserve"> can</w:t>
      </w:r>
      <w:r>
        <w:rPr>
          <w:b w:val="0"/>
          <w:bCs/>
        </w:rPr>
        <w:t xml:space="preserve"> cover </w:t>
      </w:r>
      <w:r w:rsidR="002B1818" w:rsidRPr="002B1818">
        <w:rPr>
          <w:rFonts w:eastAsia="Times New Roman"/>
          <w:b w:val="0"/>
          <w:bCs/>
        </w:rPr>
        <w:t xml:space="preserve">all scenarios except for </w:t>
      </w:r>
      <w:r w:rsidR="002B1818" w:rsidRPr="00484281">
        <w:rPr>
          <w:rFonts w:eastAsia="Times New Roman"/>
          <w:b w:val="0"/>
          <w:bCs/>
        </w:rPr>
        <w:t>GSO @2</w:t>
      </w:r>
      <w:r w:rsidR="00071313">
        <w:rPr>
          <w:rFonts w:eastAsia="Times New Roman"/>
          <w:b w:val="0"/>
          <w:bCs/>
        </w:rPr>
        <w:t>&amp;14</w:t>
      </w:r>
      <w:r w:rsidR="002B1818" w:rsidRPr="00484281">
        <w:rPr>
          <w:rFonts w:eastAsia="Times New Roman"/>
          <w:b w:val="0"/>
          <w:bCs/>
        </w:rPr>
        <w:t>GHz</w:t>
      </w:r>
      <w:r w:rsidRPr="00484281">
        <w:rPr>
          <w:b w:val="0"/>
          <w:bCs/>
        </w:rPr>
        <w:t xml:space="preserve"> if the reference point is applied.</w:t>
      </w:r>
    </w:p>
    <w:p w14:paraId="4B8C1903" w14:textId="611CF36F" w:rsidR="00214D05" w:rsidRDefault="00214D05" w:rsidP="00214D05">
      <w:pPr>
        <w:pStyle w:val="Proposal"/>
        <w:spacing w:before="180"/>
        <w:jc w:val="both"/>
        <w:rPr>
          <w:b w:val="0"/>
          <w:bCs/>
        </w:rPr>
      </w:pPr>
      <w:r w:rsidRPr="00484281">
        <w:rPr>
          <w:b w:val="0"/>
          <w:bCs/>
        </w:rPr>
        <w:t xml:space="preserve">Observation 11: The existing PRACH format 1 with Restricted Set B can cover </w:t>
      </w:r>
      <w:r w:rsidR="00254A41" w:rsidRPr="0061250C">
        <w:rPr>
          <w:rFonts w:eastAsia="Times New Roman"/>
          <w:b w:val="0"/>
          <w:bCs/>
        </w:rPr>
        <w:t>GSO @14GHz</w:t>
      </w:r>
      <w:r w:rsidR="00254A41">
        <w:rPr>
          <w:rFonts w:eastAsia="Times New Roman"/>
        </w:rPr>
        <w:t xml:space="preserve"> </w:t>
      </w:r>
      <w:r w:rsidRPr="00484281">
        <w:rPr>
          <w:b w:val="0"/>
          <w:bCs/>
        </w:rPr>
        <w:t>if</w:t>
      </w:r>
      <w:r>
        <w:rPr>
          <w:b w:val="0"/>
          <w:bCs/>
        </w:rPr>
        <w:t xml:space="preserve"> the reference point is applied</w:t>
      </w:r>
      <w:r w:rsidRPr="009A1BB3">
        <w:rPr>
          <w:b w:val="0"/>
          <w:bCs/>
        </w:rPr>
        <w:t>.</w:t>
      </w:r>
    </w:p>
    <w:p w14:paraId="7D723419" w14:textId="5289D769" w:rsidR="00483AC9" w:rsidRPr="00483AC9" w:rsidRDefault="00483AC9" w:rsidP="00483AC9">
      <w:pPr>
        <w:pStyle w:val="Proposal"/>
        <w:spacing w:before="180"/>
        <w:jc w:val="both"/>
      </w:pPr>
      <w:r w:rsidRPr="00483AC9">
        <w:t xml:space="preserve">Proposal 1: </w:t>
      </w:r>
      <w:r w:rsidR="0076737F" w:rsidRPr="0076737F">
        <w:t xml:space="preserve">RAN1 </w:t>
      </w:r>
      <w:r w:rsidR="0061250C">
        <w:t>may need to consider PRACH enhancement only for GSO @2GHz due to insufficient delay tolerance requirement. For other scenarios, RAN1 does not need to consider PRACH enhancement</w:t>
      </w:r>
      <w:r w:rsidR="0076737F" w:rsidRPr="0076737F">
        <w:t xml:space="preserve"> when the reference location is used, as the current PRACH format can accommodate the delay and Doppler tolerances of GNSS-resilient UEs.</w:t>
      </w:r>
    </w:p>
    <w:p w14:paraId="5E3FBA3E" w14:textId="77777777" w:rsidR="006511A3" w:rsidRPr="009A1BB3" w:rsidRDefault="006511A3">
      <w:pPr>
        <w:spacing w:after="0" w:line="240" w:lineRule="auto"/>
        <w:rPr>
          <w:rFonts w:eastAsiaTheme="minorEastAsia"/>
          <w:szCs w:val="16"/>
          <w:lang w:val="en-GB" w:eastAsia="ko-KR"/>
        </w:rPr>
      </w:pPr>
    </w:p>
    <w:bookmarkEnd w:id="1"/>
    <w:p w14:paraId="0754AE02" w14:textId="1DEFCF7B" w:rsidR="00F44C59" w:rsidRDefault="00B631EC" w:rsidP="00B53970">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tbl>
      <w:tblPr>
        <w:tblStyle w:val="af"/>
        <w:tblW w:w="0" w:type="auto"/>
        <w:tblLook w:val="04A0" w:firstRow="1" w:lastRow="0" w:firstColumn="1" w:lastColumn="0" w:noHBand="0" w:noVBand="1"/>
      </w:tblPr>
      <w:tblGrid>
        <w:gridCol w:w="9737"/>
      </w:tblGrid>
      <w:tr w:rsidR="007052BA" w14:paraId="387C6E72" w14:textId="77777777" w:rsidTr="007052BA">
        <w:tc>
          <w:tcPr>
            <w:tcW w:w="9737" w:type="dxa"/>
          </w:tcPr>
          <w:p w14:paraId="18A5D72C" w14:textId="77777777" w:rsidR="007052BA" w:rsidRPr="005F373A" w:rsidRDefault="007052BA" w:rsidP="004A3012">
            <w:pPr>
              <w:pStyle w:val="Doc-text2"/>
              <w:ind w:left="0" w:firstLine="0"/>
              <w:rPr>
                <w:rFonts w:ascii="Times New Roman" w:hAnsi="Times New Roman" w:cs="Times New Roman"/>
                <w:b/>
                <w:color w:val="auto"/>
                <w:szCs w:val="20"/>
              </w:rPr>
            </w:pPr>
            <w:r w:rsidRPr="005F373A">
              <w:rPr>
                <w:rFonts w:ascii="Times New Roman" w:hAnsi="Times New Roman" w:cs="Times New Roman"/>
                <w:b/>
                <w:color w:val="auto"/>
                <w:szCs w:val="20"/>
              </w:rPr>
              <w:t>Observation:</w:t>
            </w:r>
          </w:p>
          <w:p w14:paraId="2D3C6F9A" w14:textId="77777777" w:rsidR="007052BA" w:rsidRPr="005F373A" w:rsidRDefault="007052BA" w:rsidP="004A3012">
            <w:pPr>
              <w:spacing w:after="0"/>
              <w:rPr>
                <w:bCs/>
              </w:rPr>
            </w:pPr>
            <w:r w:rsidRPr="005F373A">
              <w:rPr>
                <w:bCs/>
              </w:rPr>
              <w:t>For the study on GNSS resilient NR-NTN operation, the following solutions for initial access to increase PRACH tolerance and reducing time/frequency uncertainty are listed based on inputs/discussions in RAN1#122bis:</w:t>
            </w:r>
          </w:p>
          <w:p w14:paraId="02923EC4" w14:textId="77777777" w:rsidR="007052BA" w:rsidRPr="005F373A" w:rsidRDefault="007052BA" w:rsidP="004A3012">
            <w:pPr>
              <w:pStyle w:val="af9"/>
              <w:numPr>
                <w:ilvl w:val="0"/>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 xml:space="preserve">Solution 1: To improve robustness: </w:t>
            </w:r>
          </w:p>
          <w:p w14:paraId="3F7E942F" w14:textId="77777777" w:rsidR="007052BA" w:rsidRPr="005F373A" w:rsidRDefault="007052BA" w:rsidP="004A3012">
            <w:pPr>
              <w:pStyle w:val="af9"/>
              <w:numPr>
                <w:ilvl w:val="1"/>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 xml:space="preserve">Solutions based on modified </w:t>
            </w:r>
            <w:proofErr w:type="gramStart"/>
            <w:r w:rsidRPr="005F373A">
              <w:rPr>
                <w:rFonts w:ascii="Times New Roman" w:hAnsi="Times New Roman"/>
                <w:bCs/>
                <w:sz w:val="20"/>
                <w:szCs w:val="20"/>
                <w:lang w:val="en-US"/>
              </w:rPr>
              <w:t>random access</w:t>
            </w:r>
            <w:proofErr w:type="gramEnd"/>
            <w:r w:rsidRPr="005F373A">
              <w:rPr>
                <w:rFonts w:ascii="Times New Roman" w:hAnsi="Times New Roman"/>
                <w:bCs/>
                <w:sz w:val="20"/>
                <w:szCs w:val="20"/>
                <w:lang w:val="en-US"/>
              </w:rPr>
              <w:t xml:space="preserve"> procedures, using existing PRACH formats:</w:t>
            </w:r>
          </w:p>
          <w:p w14:paraId="7607A4A4"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 xml:space="preserve">Solution 1A: Multiple PRACH transmissions </w:t>
            </w:r>
            <w:r w:rsidRPr="005F373A">
              <w:rPr>
                <w:rFonts w:ascii="Times New Roman" w:hAnsi="Times New Roman"/>
                <w:bCs/>
                <w:strike/>
                <w:sz w:val="20"/>
                <w:szCs w:val="20"/>
                <w:lang w:val="en-US"/>
              </w:rPr>
              <w:t>(</w:t>
            </w:r>
            <w:proofErr w:type="gramStart"/>
            <w:r w:rsidRPr="005F373A">
              <w:rPr>
                <w:rFonts w:ascii="Times New Roman" w:hAnsi="Times New Roman"/>
                <w:bCs/>
                <w:sz w:val="20"/>
                <w:szCs w:val="20"/>
                <w:lang w:val="en-US"/>
              </w:rPr>
              <w:t>e.g.</w:t>
            </w:r>
            <w:proofErr w:type="gramEnd"/>
            <w:r w:rsidRPr="005F373A">
              <w:rPr>
                <w:rFonts w:ascii="Times New Roman" w:hAnsi="Times New Roman"/>
                <w:bCs/>
                <w:sz w:val="20"/>
                <w:szCs w:val="20"/>
                <w:lang w:val="en-US"/>
              </w:rPr>
              <w:t xml:space="preserve"> with different roots or different formats or with different time/frequency pre-compensation using multiple reference locations within the uncertainty area) using existing PRACH formats</w:t>
            </w:r>
          </w:p>
          <w:p w14:paraId="1E44290E"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1B: New PRACH restricted sets.</w:t>
            </w:r>
          </w:p>
          <w:p w14:paraId="37E7D321"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1C: Single PRACH transmission with multiple TAC/FAC commands in RAR</w:t>
            </w:r>
          </w:p>
          <w:p w14:paraId="539B790C"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w:t>
            </w:r>
            <w:r>
              <w:rPr>
                <w:rFonts w:ascii="Times New Roman" w:hAnsi="Times New Roman"/>
                <w:bCs/>
                <w:sz w:val="20"/>
                <w:szCs w:val="20"/>
                <w:lang w:val="en-US"/>
              </w:rPr>
              <w:t xml:space="preserve"> </w:t>
            </w:r>
            <w:r w:rsidRPr="005F373A">
              <w:rPr>
                <w:rFonts w:ascii="Times New Roman" w:eastAsia="MS Mincho" w:hAnsi="Times New Roman"/>
                <w:bCs/>
                <w:sz w:val="20"/>
                <w:szCs w:val="20"/>
                <w:lang w:eastAsia="ja-JP"/>
              </w:rPr>
              <w:t xml:space="preserve">1D: </w:t>
            </w:r>
            <w:proofErr w:type="spellStart"/>
            <w:r w:rsidRPr="005F373A">
              <w:rPr>
                <w:rFonts w:ascii="Times New Roman" w:eastAsia="MS Mincho" w:hAnsi="Times New Roman"/>
                <w:bCs/>
                <w:sz w:val="20"/>
                <w:szCs w:val="20"/>
                <w:lang w:eastAsia="ja-JP"/>
              </w:rPr>
              <w:t>Signalling</w:t>
            </w:r>
            <w:proofErr w:type="spellEnd"/>
            <w:r w:rsidRPr="005F373A">
              <w:rPr>
                <w:rFonts w:ascii="Times New Roman" w:eastAsia="MS Mincho" w:hAnsi="Times New Roman"/>
                <w:bCs/>
                <w:sz w:val="20"/>
                <w:szCs w:val="20"/>
                <w:lang w:eastAsia="ja-JP"/>
              </w:rPr>
              <w:t xml:space="preserve"> enhancements for Msg2 (</w:t>
            </w:r>
            <w:proofErr w:type="gramStart"/>
            <w:r w:rsidRPr="005F373A">
              <w:rPr>
                <w:rFonts w:ascii="Times New Roman" w:eastAsia="MS Mincho" w:hAnsi="Times New Roman"/>
                <w:bCs/>
                <w:sz w:val="20"/>
                <w:szCs w:val="20"/>
                <w:lang w:eastAsia="ja-JP"/>
              </w:rPr>
              <w:t>e.g.</w:t>
            </w:r>
            <w:proofErr w:type="gramEnd"/>
            <w:r w:rsidRPr="005F373A">
              <w:rPr>
                <w:rFonts w:ascii="Times New Roman" w:eastAsia="MS Mincho" w:hAnsi="Times New Roman"/>
                <w:bCs/>
                <w:sz w:val="20"/>
                <w:szCs w:val="20"/>
                <w:lang w:eastAsia="ja-JP"/>
              </w:rPr>
              <w:t xml:space="preserve"> enhanced TA command, frequency adjustment command, reference point adjustment command)</w:t>
            </w:r>
          </w:p>
          <w:p w14:paraId="0E7F95F5"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1E: Selection of a set of existing PRACH root</w:t>
            </w:r>
          </w:p>
          <w:p w14:paraId="4FA88E40"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1F: Using TA margin and RO masking.</w:t>
            </w:r>
          </w:p>
          <w:p w14:paraId="10661A93" w14:textId="77777777" w:rsidR="007052BA" w:rsidRPr="005F373A" w:rsidRDefault="007052BA" w:rsidP="004A3012">
            <w:pPr>
              <w:pStyle w:val="af9"/>
              <w:numPr>
                <w:ilvl w:val="2"/>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Other solutions are not precluded</w:t>
            </w:r>
          </w:p>
          <w:p w14:paraId="38162D67" w14:textId="77777777" w:rsidR="007052BA" w:rsidRPr="005F373A" w:rsidRDefault="007052BA" w:rsidP="004A3012">
            <w:pPr>
              <w:pStyle w:val="af9"/>
              <w:numPr>
                <w:ilvl w:val="0"/>
                <w:numId w:val="22"/>
              </w:numPr>
              <w:suppressAutoHyphens/>
              <w:jc w:val="both"/>
              <w:rPr>
                <w:rFonts w:ascii="Times New Roman" w:hAnsi="Times New Roman"/>
                <w:bCs/>
                <w:strike/>
                <w:sz w:val="20"/>
                <w:szCs w:val="20"/>
                <w:lang w:val="en-US"/>
              </w:rPr>
            </w:pPr>
            <w:r w:rsidRPr="005F373A">
              <w:rPr>
                <w:rFonts w:ascii="Times New Roman" w:hAnsi="Times New Roman"/>
                <w:bCs/>
                <w:sz w:val="20"/>
                <w:szCs w:val="20"/>
                <w:lang w:val="en-US"/>
              </w:rPr>
              <w:t xml:space="preserve">Solution 2: Solutions based on reducing time-frequency uncertainty </w:t>
            </w:r>
          </w:p>
          <w:p w14:paraId="45D8A481" w14:textId="77777777" w:rsidR="007052BA" w:rsidRPr="005F373A" w:rsidRDefault="007052BA" w:rsidP="004A3012">
            <w:pPr>
              <w:pStyle w:val="af9"/>
              <w:numPr>
                <w:ilvl w:val="1"/>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2A: Single/multi-satellite DL-TDOA based on current specifications.</w:t>
            </w:r>
          </w:p>
          <w:p w14:paraId="232BCBC5" w14:textId="77777777" w:rsidR="007052BA" w:rsidRPr="005F373A" w:rsidRDefault="007052BA" w:rsidP="004A3012">
            <w:pPr>
              <w:pStyle w:val="af9"/>
              <w:numPr>
                <w:ilvl w:val="1"/>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2B: multiple PRACH attempts based on different time/frequency pre-compensation hypotheses (</w:t>
            </w:r>
            <w:proofErr w:type="gramStart"/>
            <w:r w:rsidRPr="005F373A">
              <w:rPr>
                <w:rFonts w:ascii="Times New Roman" w:hAnsi="Times New Roman"/>
                <w:bCs/>
                <w:sz w:val="20"/>
                <w:szCs w:val="20"/>
                <w:lang w:val="en-US"/>
              </w:rPr>
              <w:t>e.g.</w:t>
            </w:r>
            <w:proofErr w:type="gramEnd"/>
            <w:r w:rsidRPr="005F373A">
              <w:rPr>
                <w:rFonts w:ascii="Times New Roman" w:hAnsi="Times New Roman"/>
                <w:bCs/>
                <w:sz w:val="20"/>
                <w:szCs w:val="20"/>
                <w:lang w:val="en-US"/>
              </w:rPr>
              <w:t xml:space="preserve"> based on multiple reference points within the uncertainty area)</w:t>
            </w:r>
          </w:p>
          <w:p w14:paraId="6235156A" w14:textId="77777777" w:rsidR="007052BA" w:rsidRPr="005F373A" w:rsidRDefault="007052BA" w:rsidP="004A3012">
            <w:pPr>
              <w:numPr>
                <w:ilvl w:val="1"/>
                <w:numId w:val="22"/>
              </w:numPr>
              <w:suppressAutoHyphens/>
              <w:spacing w:after="0"/>
              <w:jc w:val="both"/>
              <w:rPr>
                <w:bCs/>
              </w:rPr>
            </w:pPr>
            <w:r w:rsidRPr="005F373A">
              <w:rPr>
                <w:bCs/>
              </w:rPr>
              <w:t>Solution 2C: Solutions based on broadcasting DL timestamp(s)</w:t>
            </w:r>
          </w:p>
          <w:p w14:paraId="29835CF9" w14:textId="77777777" w:rsidR="007052BA" w:rsidRPr="005F373A" w:rsidRDefault="007052BA" w:rsidP="004A3012">
            <w:pPr>
              <w:numPr>
                <w:ilvl w:val="1"/>
                <w:numId w:val="22"/>
              </w:numPr>
              <w:suppressAutoHyphens/>
              <w:spacing w:after="0"/>
              <w:jc w:val="both"/>
              <w:rPr>
                <w:bCs/>
              </w:rPr>
            </w:pPr>
            <w:r w:rsidRPr="005F373A">
              <w:rPr>
                <w:bCs/>
              </w:rPr>
              <w:t xml:space="preserve">Solution </w:t>
            </w:r>
            <w:r w:rsidRPr="005F373A">
              <w:rPr>
                <w:rFonts w:eastAsia="Times New Roman"/>
                <w:bCs/>
                <w:lang w:eastAsia="zh-CN"/>
              </w:rPr>
              <w:t xml:space="preserve">2D: UE side </w:t>
            </w:r>
            <w:r w:rsidRPr="005F373A">
              <w:rPr>
                <w:bCs/>
              </w:rPr>
              <w:t>time/frequency pre-compensation</w:t>
            </w:r>
            <w:r w:rsidRPr="005F373A">
              <w:rPr>
                <w:rFonts w:eastAsia="Times New Roman"/>
                <w:bCs/>
                <w:lang w:eastAsia="zh-CN"/>
              </w:rPr>
              <w:t xml:space="preserve"> based on reference location.</w:t>
            </w:r>
          </w:p>
          <w:p w14:paraId="2F9291A7" w14:textId="77777777" w:rsidR="007052BA" w:rsidRPr="005F373A" w:rsidRDefault="007052BA" w:rsidP="004A3012">
            <w:pPr>
              <w:pStyle w:val="af9"/>
              <w:numPr>
                <w:ilvl w:val="1"/>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2E: service link time/frequency pre-compensation based on last acquired GNSS position</w:t>
            </w:r>
          </w:p>
          <w:p w14:paraId="24EA7B4D" w14:textId="77777777" w:rsidR="007052BA" w:rsidRPr="005F373A" w:rsidRDefault="007052BA" w:rsidP="004A3012">
            <w:pPr>
              <w:pStyle w:val="af9"/>
              <w:numPr>
                <w:ilvl w:val="1"/>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Solution 2F:</w:t>
            </w:r>
            <w:r w:rsidRPr="005F373A">
              <w:rPr>
                <w:rFonts w:ascii="Times New Roman" w:eastAsia="Times New Roman" w:hAnsi="Times New Roman"/>
                <w:bCs/>
                <w:sz w:val="20"/>
                <w:szCs w:val="20"/>
                <w:lang w:val="en-US"/>
              </w:rPr>
              <w:t xml:space="preserve"> UE side </w:t>
            </w:r>
            <w:r w:rsidRPr="005F373A">
              <w:rPr>
                <w:rFonts w:ascii="Times New Roman" w:hAnsi="Times New Roman"/>
                <w:bCs/>
                <w:sz w:val="20"/>
                <w:szCs w:val="20"/>
                <w:lang w:val="en-US"/>
              </w:rPr>
              <w:t>time/frequency pre-compensation</w:t>
            </w:r>
            <w:r w:rsidRPr="005F373A">
              <w:rPr>
                <w:rFonts w:ascii="Times New Roman" w:eastAsia="Times New Roman" w:hAnsi="Times New Roman"/>
                <w:bCs/>
                <w:sz w:val="20"/>
                <w:szCs w:val="20"/>
                <w:lang w:val="en-US"/>
              </w:rPr>
              <w:t xml:space="preserve"> based on reference signal.</w:t>
            </w:r>
          </w:p>
          <w:p w14:paraId="52890553" w14:textId="77777777" w:rsidR="007052BA" w:rsidRPr="005F373A" w:rsidRDefault="007052BA" w:rsidP="004A3012">
            <w:pPr>
              <w:pStyle w:val="af9"/>
              <w:numPr>
                <w:ilvl w:val="1"/>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Other solutions are not precluded</w:t>
            </w:r>
          </w:p>
          <w:p w14:paraId="6D9E1E83" w14:textId="77777777" w:rsidR="007052BA" w:rsidRPr="005F373A" w:rsidRDefault="007052BA" w:rsidP="004A3012">
            <w:pPr>
              <w:pStyle w:val="af9"/>
              <w:numPr>
                <w:ilvl w:val="0"/>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 xml:space="preserve">Solution 3: Implementation-based techniques </w:t>
            </w:r>
            <w:proofErr w:type="gramStart"/>
            <w:r w:rsidRPr="005F373A">
              <w:rPr>
                <w:rFonts w:ascii="Times New Roman" w:hAnsi="Times New Roman"/>
                <w:bCs/>
                <w:sz w:val="20"/>
                <w:szCs w:val="20"/>
                <w:lang w:val="en-US"/>
              </w:rPr>
              <w:t>e.g.</w:t>
            </w:r>
            <w:proofErr w:type="gramEnd"/>
            <w:r w:rsidRPr="005F373A">
              <w:rPr>
                <w:rFonts w:ascii="Times New Roman" w:hAnsi="Times New Roman"/>
                <w:bCs/>
                <w:sz w:val="20"/>
                <w:szCs w:val="20"/>
                <w:lang w:val="en-US"/>
              </w:rPr>
              <w:t xml:space="preserve"> using a long enough PRACH processing window and multiple timing hypotheses for PRACH preamble reception with large max differential delay.</w:t>
            </w:r>
          </w:p>
          <w:p w14:paraId="025CAD99" w14:textId="5F83C888" w:rsidR="007052BA" w:rsidRPr="007052BA" w:rsidRDefault="007052BA" w:rsidP="004A3012">
            <w:pPr>
              <w:pStyle w:val="af9"/>
              <w:numPr>
                <w:ilvl w:val="0"/>
                <w:numId w:val="22"/>
              </w:numPr>
              <w:suppressAutoHyphens/>
              <w:jc w:val="both"/>
              <w:rPr>
                <w:rFonts w:ascii="Times New Roman" w:hAnsi="Times New Roman"/>
                <w:bCs/>
                <w:sz w:val="20"/>
                <w:szCs w:val="20"/>
                <w:lang w:val="en-US"/>
              </w:rPr>
            </w:pPr>
            <w:r w:rsidRPr="005F373A">
              <w:rPr>
                <w:rFonts w:ascii="Times New Roman" w:hAnsi="Times New Roman"/>
                <w:bCs/>
                <w:sz w:val="20"/>
                <w:szCs w:val="20"/>
                <w:lang w:val="en-US"/>
              </w:rPr>
              <w:t>Other Solutions are not precluded</w:t>
            </w:r>
          </w:p>
        </w:tc>
      </w:tr>
    </w:tbl>
    <w:p w14:paraId="539B676C" w14:textId="08D7A095" w:rsidR="0094530F" w:rsidRPr="0094530F" w:rsidRDefault="0094530F" w:rsidP="001B00DB">
      <w:pPr>
        <w:pStyle w:val="af8"/>
        <w:spacing w:before="18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 xml:space="preserve">The </w:t>
      </w:r>
      <w:r>
        <w:rPr>
          <w:rFonts w:ascii="Times New Roman" w:eastAsia="MS Gothic" w:hAnsi="Times New Roman" w:cs="Times New Roman"/>
          <w:sz w:val="20"/>
          <w:szCs w:val="16"/>
        </w:rPr>
        <w:t>above observation</w:t>
      </w:r>
      <w:r w:rsidR="005D0C41">
        <w:rPr>
          <w:rFonts w:ascii="Times New Roman" w:eastAsia="MS Gothic" w:hAnsi="Times New Roman" w:cs="Times New Roman"/>
          <w:sz w:val="20"/>
          <w:szCs w:val="16"/>
        </w:rPr>
        <w:t xml:space="preserve"> categorizes</w:t>
      </w:r>
      <w:r w:rsidRPr="0094530F">
        <w:rPr>
          <w:rFonts w:ascii="Times New Roman" w:eastAsia="MS Gothic" w:hAnsi="Times New Roman" w:cs="Times New Roman"/>
          <w:sz w:val="20"/>
          <w:szCs w:val="16"/>
        </w:rPr>
        <w:t xml:space="preserve"> potential solutions into three main groups to address the challenges of initial access in GNSS-resilient scenarios</w:t>
      </w:r>
      <w:r w:rsidR="00074F0F">
        <w:rPr>
          <w:rFonts w:ascii="Times New Roman" w:eastAsia="MS Gothic" w:hAnsi="Times New Roman" w:cs="Times New Roman"/>
          <w:sz w:val="20"/>
          <w:szCs w:val="16"/>
        </w:rPr>
        <w:t>.</w:t>
      </w:r>
    </w:p>
    <w:p w14:paraId="0BDB7739" w14:textId="69C247F4" w:rsidR="0094530F" w:rsidRPr="0094530F" w:rsidRDefault="0094530F" w:rsidP="001B00DB">
      <w:pPr>
        <w:pStyle w:val="af8"/>
        <w:numPr>
          <w:ilvl w:val="0"/>
          <w:numId w:val="25"/>
        </w:numPr>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Solution 1: Modified random access procedures using existing PRACH formats</w:t>
      </w:r>
      <w:r w:rsidR="00765340">
        <w:rPr>
          <w:rFonts w:ascii="Times New Roman" w:eastAsia="MS Gothic" w:hAnsi="Times New Roman" w:cs="Times New Roman"/>
          <w:sz w:val="20"/>
          <w:szCs w:val="16"/>
        </w:rPr>
        <w:t>.</w:t>
      </w:r>
    </w:p>
    <w:p w14:paraId="7D798924" w14:textId="6A3063D5" w:rsidR="0094530F" w:rsidRPr="0094530F" w:rsidRDefault="0094530F" w:rsidP="001B00DB">
      <w:pPr>
        <w:pStyle w:val="af8"/>
        <w:numPr>
          <w:ilvl w:val="0"/>
          <w:numId w:val="25"/>
        </w:numPr>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Solution 2: Solutions based on reducing time-frequency uncertainty.</w:t>
      </w:r>
    </w:p>
    <w:p w14:paraId="3A8F1633" w14:textId="5D72C189" w:rsidR="0094530F" w:rsidRPr="0094530F" w:rsidRDefault="0094530F" w:rsidP="001B00DB">
      <w:pPr>
        <w:pStyle w:val="af8"/>
        <w:numPr>
          <w:ilvl w:val="0"/>
          <w:numId w:val="25"/>
        </w:numPr>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Solution 3: Implementation-based techniques.</w:t>
      </w:r>
    </w:p>
    <w:p w14:paraId="1E538091" w14:textId="1449B45C" w:rsidR="0094530F" w:rsidRDefault="0094530F" w:rsidP="001B00DB">
      <w:pPr>
        <w:pStyle w:val="af8"/>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lastRenderedPageBreak/>
        <w:t xml:space="preserve">This contribution analyzes these solutions based on their technical feasibility, adherence to the </w:t>
      </w:r>
      <w:r w:rsidR="005F683C">
        <w:rPr>
          <w:rFonts w:ascii="Times New Roman" w:eastAsia="MS Gothic" w:hAnsi="Times New Roman" w:cs="Times New Roman"/>
          <w:sz w:val="20"/>
          <w:szCs w:val="16"/>
        </w:rPr>
        <w:t>WID</w:t>
      </w:r>
      <w:r w:rsidRPr="0094530F">
        <w:rPr>
          <w:rFonts w:ascii="Times New Roman" w:eastAsia="MS Gothic" w:hAnsi="Times New Roman" w:cs="Times New Roman"/>
          <w:sz w:val="20"/>
          <w:szCs w:val="16"/>
        </w:rPr>
        <w:t xml:space="preserve"> objectives, and ability to provide a fundamental and complete solution. We believe it is critical to first establish a robust baseline and then evaluate other options as potential, complementary enhancements.</w:t>
      </w:r>
    </w:p>
    <w:p w14:paraId="6A98F31A" w14:textId="77777777" w:rsidR="00870F78" w:rsidRPr="0094530F" w:rsidRDefault="00870F78" w:rsidP="001B00DB">
      <w:pPr>
        <w:pStyle w:val="af8"/>
        <w:spacing w:before="0" w:beforeAutospacing="0" w:after="180" w:afterAutospacing="0"/>
        <w:jc w:val="both"/>
        <w:rPr>
          <w:rFonts w:ascii="Times New Roman" w:eastAsia="MS Gothic" w:hAnsi="Times New Roman" w:cs="Times New Roman"/>
          <w:sz w:val="20"/>
          <w:szCs w:val="16"/>
        </w:rPr>
      </w:pPr>
    </w:p>
    <w:p w14:paraId="0477EC95" w14:textId="7BCCF4FA" w:rsidR="0094530F" w:rsidRPr="002D0265" w:rsidRDefault="0094530F" w:rsidP="001B00DB">
      <w:pPr>
        <w:pStyle w:val="af8"/>
        <w:spacing w:before="0" w:beforeAutospacing="0" w:after="180" w:afterAutospacing="0"/>
        <w:jc w:val="both"/>
        <w:rPr>
          <w:rFonts w:ascii="Times New Roman" w:eastAsia="MS Gothic" w:hAnsi="Times New Roman" w:cs="Times New Roman"/>
          <w:i/>
          <w:iCs/>
          <w:sz w:val="20"/>
          <w:szCs w:val="16"/>
          <w:u w:val="single"/>
        </w:rPr>
      </w:pPr>
      <w:r w:rsidRPr="002D0265">
        <w:rPr>
          <w:rFonts w:ascii="Times New Roman" w:eastAsia="MS Gothic" w:hAnsi="Times New Roman" w:cs="Times New Roman"/>
          <w:i/>
          <w:iCs/>
          <w:sz w:val="20"/>
          <w:szCs w:val="16"/>
          <w:u w:val="single"/>
        </w:rPr>
        <w:t>Foundational Baseline for Pre-Compensation</w:t>
      </w:r>
    </w:p>
    <w:p w14:paraId="07BBC28F" w14:textId="77777777" w:rsidR="0094530F" w:rsidRPr="0094530F" w:rsidRDefault="0094530F" w:rsidP="001B00DB">
      <w:pPr>
        <w:pStyle w:val="af8"/>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A robust solution must address the most challenging case, which is a UE with no valid or recent GNSS information (i.e., Scenario 1, or Scenario 2 where the validity duration T has expired and the location uncertainty is large).</w:t>
      </w:r>
    </w:p>
    <w:p w14:paraId="7C3DC2C9" w14:textId="68CD5F90" w:rsidR="0094530F" w:rsidRPr="0094530F" w:rsidRDefault="00142DF1" w:rsidP="001B00DB">
      <w:pPr>
        <w:pStyle w:val="af8"/>
        <w:spacing w:before="0" w:beforeAutospacing="0" w:after="180" w:afterAutospacing="0"/>
        <w:jc w:val="both"/>
        <w:rPr>
          <w:rFonts w:ascii="Times New Roman" w:eastAsia="MS Gothic" w:hAnsi="Times New Roman" w:cs="Times New Roman"/>
          <w:sz w:val="20"/>
          <w:szCs w:val="16"/>
        </w:rPr>
      </w:pPr>
      <w:r w:rsidRPr="00142DF1">
        <w:rPr>
          <w:rFonts w:ascii="Times New Roman" w:eastAsia="MS Gothic" w:hAnsi="Times New Roman" w:cs="Times New Roman"/>
          <w:sz w:val="20"/>
          <w:szCs w:val="16"/>
        </w:rPr>
        <w:t xml:space="preserve">For </w:t>
      </w:r>
      <w:r w:rsidR="0094530F" w:rsidRPr="00142DF1">
        <w:rPr>
          <w:rFonts w:ascii="Times New Roman" w:eastAsia="MS Gothic" w:hAnsi="Times New Roman" w:cs="Times New Roman"/>
          <w:sz w:val="20"/>
          <w:szCs w:val="16"/>
        </w:rPr>
        <w:t>Solution 2D</w:t>
      </w:r>
      <w:r>
        <w:rPr>
          <w:rFonts w:ascii="Times New Roman" w:eastAsia="MS Gothic" w:hAnsi="Times New Roman" w:cs="Times New Roman"/>
          <w:sz w:val="20"/>
          <w:szCs w:val="16"/>
        </w:rPr>
        <w:t xml:space="preserve"> (</w:t>
      </w:r>
      <w:r w:rsidR="0094530F" w:rsidRPr="00142DF1">
        <w:rPr>
          <w:rFonts w:ascii="Times New Roman" w:eastAsia="MS Gothic" w:hAnsi="Times New Roman" w:cs="Times New Roman"/>
          <w:sz w:val="20"/>
          <w:szCs w:val="16"/>
        </w:rPr>
        <w:t>UE side time/frequency pre-compensation based on reference location</w:t>
      </w:r>
      <w:r>
        <w:rPr>
          <w:rFonts w:ascii="Times New Roman" w:eastAsia="MS Gothic" w:hAnsi="Times New Roman" w:cs="Times New Roman"/>
          <w:sz w:val="20"/>
          <w:szCs w:val="16"/>
        </w:rPr>
        <w:t>), w</w:t>
      </w:r>
      <w:r w:rsidR="0094530F" w:rsidRPr="0094530F">
        <w:rPr>
          <w:rFonts w:ascii="Times New Roman" w:eastAsia="MS Gothic" w:hAnsi="Times New Roman" w:cs="Times New Roman"/>
          <w:sz w:val="20"/>
          <w:szCs w:val="16"/>
        </w:rPr>
        <w:t>e believe this solution should be considered the essential baseline for all GNSS-resilient operations. In the complete absence of UE-specific location, a network-provided reference location (e.g., broadcast via SIB per-beam or per-cell) is the only viable and robust mechanism for a UE to perform large-scale, open-loop time and frequency pre-compensation.</w:t>
      </w:r>
      <w:r w:rsidR="00FA5154">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This approach provides a "one-solution-fits-all" foundation that addresses the worst-case scenario. It does not rely on any prior UE state (like a recent GNSS fix) or complex, unproven UE capabilities (like IDLE-mode TDOA). It is a simple, robust, network-controlled fallback that ensures a deterministic baseline behavior for all UEs.</w:t>
      </w:r>
    </w:p>
    <w:p w14:paraId="429DF6A1" w14:textId="61CC3CD0" w:rsidR="0094530F" w:rsidRDefault="00142DF1" w:rsidP="001B00DB">
      <w:pPr>
        <w:pStyle w:val="af8"/>
        <w:spacing w:before="0" w:beforeAutospacing="0" w:after="180" w:afterAutospacing="0"/>
        <w:jc w:val="both"/>
        <w:rPr>
          <w:rFonts w:ascii="Times New Roman" w:eastAsia="MS Gothic" w:hAnsi="Times New Roman" w:cs="Times New Roman"/>
          <w:sz w:val="20"/>
          <w:szCs w:val="16"/>
        </w:rPr>
      </w:pPr>
      <w:r w:rsidRPr="00142DF1">
        <w:rPr>
          <w:rFonts w:ascii="Times New Roman" w:eastAsia="MS Gothic" w:hAnsi="Times New Roman" w:cs="Times New Roman"/>
          <w:sz w:val="20"/>
          <w:szCs w:val="16"/>
        </w:rPr>
        <w:t xml:space="preserve">For </w:t>
      </w:r>
      <w:r w:rsidR="0094530F" w:rsidRPr="00142DF1">
        <w:rPr>
          <w:rFonts w:ascii="Times New Roman" w:eastAsia="MS Gothic" w:hAnsi="Times New Roman" w:cs="Times New Roman"/>
          <w:sz w:val="20"/>
          <w:szCs w:val="16"/>
        </w:rPr>
        <w:t>Solution 2E</w:t>
      </w:r>
      <w:r>
        <w:rPr>
          <w:rFonts w:ascii="Times New Roman" w:eastAsia="MS Gothic" w:hAnsi="Times New Roman" w:cs="Times New Roman"/>
          <w:sz w:val="20"/>
          <w:szCs w:val="16"/>
        </w:rPr>
        <w:t xml:space="preserve"> (</w:t>
      </w:r>
      <w:r w:rsidR="0094530F" w:rsidRPr="00142DF1">
        <w:rPr>
          <w:rFonts w:ascii="Times New Roman" w:eastAsia="MS Gothic" w:hAnsi="Times New Roman" w:cs="Times New Roman"/>
          <w:sz w:val="20"/>
          <w:szCs w:val="16"/>
        </w:rPr>
        <w:t>Service link time/frequency pre-compensation based on last acquired GNSS position</w:t>
      </w:r>
      <w:r>
        <w:rPr>
          <w:rFonts w:ascii="Times New Roman" w:eastAsia="MS Gothic" w:hAnsi="Times New Roman" w:cs="Times New Roman"/>
          <w:sz w:val="20"/>
          <w:szCs w:val="16"/>
        </w:rPr>
        <w:t>), t</w:t>
      </w:r>
      <w:r w:rsidR="0094530F" w:rsidRPr="0094530F">
        <w:rPr>
          <w:rFonts w:ascii="Times New Roman" w:eastAsia="MS Gothic" w:hAnsi="Times New Roman" w:cs="Times New Roman"/>
          <w:sz w:val="20"/>
          <w:szCs w:val="16"/>
        </w:rPr>
        <w:t xml:space="preserve">his solution should be viewed as a UE-specific optimization, not a complete or standalone solution. While beneficial for UEs in Scenario 2 with a recently acquired position, it is insufficient on its own. The uncertainty of this last position grows with </w:t>
      </w:r>
      <w:proofErr w:type="gramStart"/>
      <w:r w:rsidR="0094530F" w:rsidRPr="0094530F">
        <w:rPr>
          <w:rFonts w:ascii="Times New Roman" w:eastAsia="MS Gothic" w:hAnsi="Times New Roman" w:cs="Times New Roman"/>
          <w:sz w:val="20"/>
          <w:szCs w:val="16"/>
        </w:rPr>
        <w:t>time  and</w:t>
      </w:r>
      <w:proofErr w:type="gramEnd"/>
      <w:r w:rsidR="0094530F" w:rsidRPr="0094530F">
        <w:rPr>
          <w:rFonts w:ascii="Times New Roman" w:eastAsia="MS Gothic" w:hAnsi="Times New Roman" w:cs="Times New Roman"/>
          <w:sz w:val="20"/>
          <w:szCs w:val="16"/>
        </w:rPr>
        <w:t xml:space="preserve"> UE velocity. A robust system cannot assume T is always small; it must have a procedure for when T is large or infinite (i.e., Scenario 1). Therefore, Solution 2E is a beneficial enhancement for low-mobility UEs with recent fixes, but it cannot replace the fundamental need for a network-defined fallback mechanism like Solution 2D.</w:t>
      </w:r>
    </w:p>
    <w:p w14:paraId="43905CEC" w14:textId="77777777" w:rsidR="00870F78" w:rsidRPr="0094530F" w:rsidRDefault="00870F78" w:rsidP="001B00DB">
      <w:pPr>
        <w:pStyle w:val="af8"/>
        <w:spacing w:before="0" w:beforeAutospacing="0" w:after="180" w:afterAutospacing="0"/>
        <w:jc w:val="both"/>
        <w:rPr>
          <w:rFonts w:ascii="Times New Roman" w:eastAsia="MS Gothic" w:hAnsi="Times New Roman" w:cs="Times New Roman"/>
          <w:sz w:val="20"/>
          <w:szCs w:val="16"/>
        </w:rPr>
      </w:pPr>
    </w:p>
    <w:p w14:paraId="410B43DF" w14:textId="0C40664A" w:rsidR="0094530F" w:rsidRPr="00FA092F" w:rsidRDefault="000A49F1" w:rsidP="001B00DB">
      <w:pPr>
        <w:pStyle w:val="af8"/>
        <w:spacing w:before="0" w:beforeAutospacing="0" w:after="180" w:afterAutospacing="0"/>
        <w:jc w:val="both"/>
        <w:rPr>
          <w:rFonts w:ascii="Times New Roman" w:eastAsia="MS Gothic" w:hAnsi="Times New Roman" w:cs="Times New Roman"/>
          <w:i/>
          <w:iCs/>
          <w:sz w:val="20"/>
          <w:szCs w:val="16"/>
          <w:u w:val="single"/>
        </w:rPr>
      </w:pPr>
      <w:r w:rsidRPr="00FA092F">
        <w:rPr>
          <w:rFonts w:ascii="Times New Roman" w:eastAsia="MS Gothic" w:hAnsi="Times New Roman" w:cs="Times New Roman"/>
          <w:i/>
          <w:iCs/>
          <w:sz w:val="20"/>
          <w:szCs w:val="16"/>
          <w:u w:val="single"/>
        </w:rPr>
        <w:t>Solution 1</w:t>
      </w:r>
      <w:r>
        <w:rPr>
          <w:rFonts w:ascii="Times New Roman" w:eastAsia="MS Gothic" w:hAnsi="Times New Roman" w:cs="Times New Roman"/>
          <w:i/>
          <w:iCs/>
          <w:sz w:val="20"/>
          <w:szCs w:val="16"/>
          <w:u w:val="single"/>
        </w:rPr>
        <w:t xml:space="preserve">: </w:t>
      </w:r>
      <w:r w:rsidR="0094530F" w:rsidRPr="00FA092F">
        <w:rPr>
          <w:rFonts w:ascii="Times New Roman" w:eastAsia="MS Gothic" w:hAnsi="Times New Roman" w:cs="Times New Roman"/>
          <w:i/>
          <w:iCs/>
          <w:sz w:val="20"/>
          <w:szCs w:val="16"/>
          <w:u w:val="single"/>
        </w:rPr>
        <w:t>Analysis of Solutions Based on Modified RACH Procedures</w:t>
      </w:r>
    </w:p>
    <w:p w14:paraId="4E1B8B8A" w14:textId="5C4DF59B" w:rsidR="0094530F" w:rsidRPr="0094530F" w:rsidRDefault="0094530F" w:rsidP="001B00DB">
      <w:pPr>
        <w:pStyle w:val="af8"/>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This category focuses on procedural changes to improve robustness using existing PRACH formats.</w:t>
      </w:r>
      <w:r w:rsidR="00FA092F">
        <w:rPr>
          <w:rFonts w:ascii="Times New Roman" w:eastAsia="MS Gothic" w:hAnsi="Times New Roman" w:cs="Times New Roman"/>
          <w:sz w:val="20"/>
          <w:szCs w:val="16"/>
        </w:rPr>
        <w:t xml:space="preserve"> For </w:t>
      </w:r>
      <w:r w:rsidRPr="0094530F">
        <w:rPr>
          <w:rFonts w:ascii="Times New Roman" w:eastAsia="MS Gothic" w:hAnsi="Times New Roman" w:cs="Times New Roman"/>
          <w:sz w:val="20"/>
          <w:szCs w:val="16"/>
        </w:rPr>
        <w:t>Solution 1A (Multiple PRACH transmissions) and Solution 2B (Multiple PRACH attempts based on different time/frequency pre-compensation hypotheses)</w:t>
      </w:r>
      <w:r w:rsidR="00FA092F">
        <w:rPr>
          <w:rFonts w:ascii="Times New Roman" w:eastAsia="MS Gothic" w:hAnsi="Times New Roman" w:cs="Times New Roman"/>
          <w:sz w:val="20"/>
          <w:szCs w:val="16"/>
        </w:rPr>
        <w:t>, t</w:t>
      </w:r>
      <w:r w:rsidRPr="0094530F">
        <w:rPr>
          <w:rFonts w:ascii="Times New Roman" w:eastAsia="MS Gothic" w:hAnsi="Times New Roman" w:cs="Times New Roman"/>
          <w:sz w:val="20"/>
          <w:szCs w:val="16"/>
        </w:rPr>
        <w:t>hese two solutions are conceptually similar and should be considered together. The aspect of Solution 1A suggesting different roots or different formats would likely constitute a physical layer signal change. This contradicts the SI objective to "Avoid physical layer channel/signal changes" and should be deprioritized.</w:t>
      </w:r>
      <w:r w:rsidR="00FA092F">
        <w:rPr>
          <w:rFonts w:ascii="Times New Roman" w:eastAsia="MS Gothic" w:hAnsi="Times New Roman" w:cs="Times New Roman"/>
          <w:sz w:val="20"/>
          <w:szCs w:val="16"/>
        </w:rPr>
        <w:t xml:space="preserve"> </w:t>
      </w:r>
      <w:r w:rsidRPr="0094530F">
        <w:rPr>
          <w:rFonts w:ascii="Times New Roman" w:eastAsia="MS Gothic" w:hAnsi="Times New Roman" w:cs="Times New Roman"/>
          <w:sz w:val="20"/>
          <w:szCs w:val="16"/>
        </w:rPr>
        <w:t>However, the concept of multiple PRACH transmissions (i.e., repetitions) where the UE applies a different, pre-defined time/frequency pre-compensation hypothesis for each attempt (linking the procedural part of 1A to 2B) does not inherently require a physical layer signal change. This procedural approach could be studied. Nevertheless, its downsides, such as increased PRACH resource consumption, potential for increased preamble collision probability, and significant latency impact (as hypotheses are likely tried sequentially), must be carefully evaluated. Its performance benefits must be clearly demonstrated via evaluation before it can be considered a viable solution.</w:t>
      </w:r>
    </w:p>
    <w:p w14:paraId="5035FE48" w14:textId="19D3BC16" w:rsidR="0094530F" w:rsidRPr="0094530F" w:rsidRDefault="00B90CB4" w:rsidP="001B00DB">
      <w:pPr>
        <w:pStyle w:val="af8"/>
        <w:spacing w:before="0" w:beforeAutospacing="0" w:after="180" w:afterAutospacing="0"/>
        <w:jc w:val="both"/>
        <w:rPr>
          <w:rFonts w:ascii="Times New Roman" w:eastAsia="MS Gothic" w:hAnsi="Times New Roman" w:cs="Times New Roman"/>
          <w:sz w:val="20"/>
          <w:szCs w:val="16"/>
        </w:rPr>
      </w:pPr>
      <w:r>
        <w:rPr>
          <w:rFonts w:ascii="Times New Roman" w:eastAsia="MS Gothic" w:hAnsi="Times New Roman" w:cs="Times New Roman"/>
          <w:sz w:val="20"/>
          <w:szCs w:val="16"/>
        </w:rPr>
        <w:t xml:space="preserve">For </w:t>
      </w:r>
      <w:r w:rsidR="0094530F" w:rsidRPr="0094530F">
        <w:rPr>
          <w:rFonts w:ascii="Times New Roman" w:eastAsia="MS Gothic" w:hAnsi="Times New Roman" w:cs="Times New Roman"/>
          <w:sz w:val="20"/>
          <w:szCs w:val="16"/>
        </w:rPr>
        <w:t>Solution 1B</w:t>
      </w:r>
      <w:r>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New PRACH restricted sets</w:t>
      </w:r>
      <w:r>
        <w:rPr>
          <w:rFonts w:ascii="Times New Roman" w:eastAsia="MS Gothic" w:hAnsi="Times New Roman" w:cs="Times New Roman"/>
          <w:sz w:val="20"/>
          <w:szCs w:val="16"/>
        </w:rPr>
        <w:t xml:space="preserve">), </w:t>
      </w:r>
      <w:r w:rsidR="00B079E3">
        <w:rPr>
          <w:rFonts w:ascii="Times New Roman" w:eastAsia="MS Gothic" w:hAnsi="Times New Roman" w:cs="Times New Roman"/>
          <w:sz w:val="20"/>
          <w:szCs w:val="16"/>
        </w:rPr>
        <w:t>t</w:t>
      </w:r>
      <w:r w:rsidR="0094530F" w:rsidRPr="0094530F">
        <w:rPr>
          <w:rFonts w:ascii="Times New Roman" w:eastAsia="MS Gothic" w:hAnsi="Times New Roman" w:cs="Times New Roman"/>
          <w:sz w:val="20"/>
          <w:szCs w:val="16"/>
        </w:rPr>
        <w:t>his solution appears premature and potentially misaligned with the primary problem. Restricted sets (Type A/B) are a well-understood tool to improve PRACH tolerance to frequency offset (Doppler) by managing N</w:t>
      </w:r>
      <w:r w:rsidR="0094530F" w:rsidRPr="0001089F">
        <w:rPr>
          <w:rFonts w:ascii="Times New Roman" w:eastAsia="MS Gothic" w:hAnsi="Times New Roman" w:cs="Times New Roman"/>
          <w:sz w:val="20"/>
          <w:szCs w:val="16"/>
          <w:vertAlign w:val="subscript"/>
        </w:rPr>
        <w:t>CS</w:t>
      </w:r>
      <w:r w:rsidR="0094530F" w:rsidRPr="0094530F">
        <w:rPr>
          <w:rFonts w:ascii="Times New Roman" w:eastAsia="MS Gothic" w:hAnsi="Times New Roman" w:cs="Times New Roman"/>
          <w:sz w:val="20"/>
          <w:szCs w:val="16"/>
        </w:rPr>
        <w:t xml:space="preserve">. However, </w:t>
      </w:r>
      <w:r w:rsidR="002B7924">
        <w:rPr>
          <w:rFonts w:ascii="Times New Roman" w:eastAsia="MS Gothic" w:hAnsi="Times New Roman" w:cs="Times New Roman"/>
          <w:sz w:val="20"/>
          <w:szCs w:val="16"/>
        </w:rPr>
        <w:t xml:space="preserve">it is understood to </w:t>
      </w:r>
      <w:r w:rsidR="0094530F" w:rsidRPr="0094530F">
        <w:rPr>
          <w:rFonts w:ascii="Times New Roman" w:eastAsia="MS Gothic" w:hAnsi="Times New Roman" w:cs="Times New Roman"/>
          <w:sz w:val="20"/>
          <w:szCs w:val="16"/>
        </w:rPr>
        <w:t xml:space="preserve">indicate that the differential delay (e.g., hundreds of </w:t>
      </w:r>
      <w:proofErr w:type="spellStart"/>
      <w:r w:rsidR="0094530F" w:rsidRPr="0094530F">
        <w:rPr>
          <w:rFonts w:ascii="Times New Roman" w:eastAsia="MS Gothic" w:hAnsi="Times New Roman" w:cs="Times New Roman"/>
          <w:sz w:val="20"/>
          <w:szCs w:val="16"/>
        </w:rPr>
        <w:t>mus</w:t>
      </w:r>
      <w:proofErr w:type="spellEnd"/>
      <w:r w:rsidR="0094530F" w:rsidRPr="0094530F">
        <w:rPr>
          <w:rFonts w:ascii="Times New Roman" w:eastAsia="MS Gothic" w:hAnsi="Times New Roman" w:cs="Times New Roman"/>
          <w:sz w:val="20"/>
          <w:szCs w:val="16"/>
        </w:rPr>
        <w:t>) exceeding the PRACH Cyclic Prefix (CP) length is the more significant and fundamental challenge. A restricted set does nothing to solve this primary problem of CP overflow. It must first be clearly identified what problem</w:t>
      </w:r>
      <w:r w:rsidR="00C57D4B">
        <w:rPr>
          <w:rFonts w:ascii="Times New Roman" w:eastAsia="MS Gothic" w:hAnsi="Times New Roman" w:cs="Times New Roman"/>
          <w:sz w:val="20"/>
          <w:szCs w:val="16"/>
        </w:rPr>
        <w:t xml:space="preserve"> like </w:t>
      </w:r>
      <w:r w:rsidR="0094530F" w:rsidRPr="0094530F">
        <w:rPr>
          <w:rFonts w:ascii="Times New Roman" w:eastAsia="MS Gothic" w:hAnsi="Times New Roman" w:cs="Times New Roman"/>
          <w:sz w:val="20"/>
          <w:szCs w:val="16"/>
        </w:rPr>
        <w:t>delay, frequency, or both</w:t>
      </w:r>
      <w:r w:rsidR="00C57D4B">
        <w:rPr>
          <w:rFonts w:ascii="Times New Roman" w:eastAsia="MS Gothic" w:hAnsi="Times New Roman" w:cs="Times New Roman"/>
          <w:sz w:val="20"/>
          <w:szCs w:val="16"/>
        </w:rPr>
        <w:t>,</w:t>
      </w:r>
      <w:r w:rsidR="00650F88">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new restricted sets are intended to solve before this path is pursued.</w:t>
      </w:r>
    </w:p>
    <w:p w14:paraId="4ED72272" w14:textId="2AFE621E" w:rsidR="0094530F" w:rsidRPr="0094530F" w:rsidRDefault="00896E59" w:rsidP="001B00DB">
      <w:pPr>
        <w:pStyle w:val="af8"/>
        <w:spacing w:before="0" w:beforeAutospacing="0" w:after="180" w:afterAutospacing="0"/>
        <w:jc w:val="both"/>
        <w:rPr>
          <w:rFonts w:ascii="Times New Roman" w:eastAsia="MS Gothic" w:hAnsi="Times New Roman" w:cs="Times New Roman"/>
          <w:sz w:val="20"/>
          <w:szCs w:val="16"/>
        </w:rPr>
      </w:pPr>
      <w:r>
        <w:rPr>
          <w:rFonts w:ascii="Times New Roman" w:eastAsia="MS Gothic" w:hAnsi="Times New Roman" w:cs="Times New Roman"/>
          <w:sz w:val="20"/>
          <w:szCs w:val="16"/>
        </w:rPr>
        <w:t xml:space="preserve">For </w:t>
      </w:r>
      <w:r w:rsidR="0094530F" w:rsidRPr="0094530F">
        <w:rPr>
          <w:rFonts w:ascii="Times New Roman" w:eastAsia="MS Gothic" w:hAnsi="Times New Roman" w:cs="Times New Roman"/>
          <w:sz w:val="20"/>
          <w:szCs w:val="16"/>
        </w:rPr>
        <w:t>Solution 1E</w:t>
      </w:r>
      <w:r>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Selection of a set of existing PRACH root</w:t>
      </w:r>
      <w:r>
        <w:rPr>
          <w:rFonts w:ascii="Times New Roman" w:eastAsia="MS Gothic" w:hAnsi="Times New Roman" w:cs="Times New Roman"/>
          <w:sz w:val="20"/>
          <w:szCs w:val="16"/>
        </w:rPr>
        <w:t>), i</w:t>
      </w:r>
      <w:r w:rsidR="0094530F" w:rsidRPr="0094530F">
        <w:rPr>
          <w:rFonts w:ascii="Times New Roman" w:eastAsia="MS Gothic" w:hAnsi="Times New Roman" w:cs="Times New Roman"/>
          <w:sz w:val="20"/>
          <w:szCs w:val="16"/>
        </w:rPr>
        <w:t>t is unclear what benefit this provides. The auto/cross-correlation properties of ZC sequences are fixed. A justification is needed to explain how selecting one existing root sequence over another offers any meaningful improvement against massive time and frequency errors that are orders of magnitude larger than what the formats were designed for.</w:t>
      </w:r>
      <w:r w:rsidR="00DF22A4">
        <w:rPr>
          <w:rFonts w:ascii="Times New Roman" w:eastAsia="MS Gothic" w:hAnsi="Times New Roman" w:cs="Times New Roman"/>
          <w:sz w:val="20"/>
          <w:szCs w:val="16"/>
        </w:rPr>
        <w:t xml:space="preserve"> </w:t>
      </w:r>
    </w:p>
    <w:p w14:paraId="7F40569C" w14:textId="121138C8" w:rsidR="0094530F" w:rsidRPr="0094530F" w:rsidRDefault="00906EB7" w:rsidP="001B00DB">
      <w:pPr>
        <w:pStyle w:val="af8"/>
        <w:spacing w:before="0" w:beforeAutospacing="0" w:after="180" w:afterAutospacing="0"/>
        <w:jc w:val="both"/>
        <w:rPr>
          <w:rFonts w:ascii="Times New Roman" w:eastAsia="MS Gothic" w:hAnsi="Times New Roman" w:cs="Times New Roman"/>
          <w:sz w:val="20"/>
          <w:szCs w:val="16"/>
        </w:rPr>
      </w:pPr>
      <w:r>
        <w:rPr>
          <w:rFonts w:ascii="Times New Roman" w:eastAsia="MS Gothic" w:hAnsi="Times New Roman" w:cs="Times New Roman"/>
          <w:sz w:val="20"/>
          <w:szCs w:val="16"/>
        </w:rPr>
        <w:t xml:space="preserve">For </w:t>
      </w:r>
      <w:r w:rsidR="0094530F" w:rsidRPr="0094530F">
        <w:rPr>
          <w:rFonts w:ascii="Times New Roman" w:eastAsia="MS Gothic" w:hAnsi="Times New Roman" w:cs="Times New Roman"/>
          <w:sz w:val="20"/>
          <w:szCs w:val="16"/>
        </w:rPr>
        <w:t>Solution 1F</w:t>
      </w:r>
      <w:r>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Using TA margin and RO masking</w:t>
      </w:r>
      <w:r>
        <w:rPr>
          <w:rFonts w:ascii="Times New Roman" w:eastAsia="MS Gothic" w:hAnsi="Times New Roman" w:cs="Times New Roman"/>
          <w:sz w:val="20"/>
          <w:szCs w:val="16"/>
        </w:rPr>
        <w:t>), t</w:t>
      </w:r>
      <w:r w:rsidR="0094530F" w:rsidRPr="0094530F">
        <w:rPr>
          <w:rFonts w:ascii="Times New Roman" w:eastAsia="MS Gothic" w:hAnsi="Times New Roman" w:cs="Times New Roman"/>
          <w:sz w:val="20"/>
          <w:szCs w:val="16"/>
        </w:rPr>
        <w:t xml:space="preserve">his solution directly impacts </w:t>
      </w:r>
      <w:proofErr w:type="spellStart"/>
      <w:r w:rsidR="0094530F" w:rsidRPr="0094530F">
        <w:rPr>
          <w:rFonts w:ascii="Times New Roman" w:eastAsia="MS Gothic" w:hAnsi="Times New Roman" w:cs="Times New Roman"/>
          <w:sz w:val="20"/>
          <w:szCs w:val="16"/>
        </w:rPr>
        <w:t>gNB</w:t>
      </w:r>
      <w:proofErr w:type="spellEnd"/>
      <w:r w:rsidR="0094530F" w:rsidRPr="0094530F">
        <w:rPr>
          <w:rFonts w:ascii="Times New Roman" w:eastAsia="MS Gothic" w:hAnsi="Times New Roman" w:cs="Times New Roman"/>
          <w:sz w:val="20"/>
          <w:szCs w:val="16"/>
        </w:rPr>
        <w:t xml:space="preserve"> reception behavior and timing requirements. TA margins and Guard Time (GT, related to RO masking) are fundamental parameters related to RAN4 </w:t>
      </w:r>
      <w:r w:rsidR="0094530F" w:rsidRPr="0094530F">
        <w:rPr>
          <w:rFonts w:ascii="Times New Roman" w:eastAsia="MS Gothic" w:hAnsi="Times New Roman" w:cs="Times New Roman"/>
          <w:sz w:val="20"/>
          <w:szCs w:val="16"/>
        </w:rPr>
        <w:lastRenderedPageBreak/>
        <w:t xml:space="preserve">specifications (e.g., TS 38.133). Changing assumptions here directly impacts </w:t>
      </w:r>
      <w:proofErr w:type="spellStart"/>
      <w:r w:rsidR="0094530F" w:rsidRPr="0094530F">
        <w:rPr>
          <w:rFonts w:ascii="Times New Roman" w:eastAsia="MS Gothic" w:hAnsi="Times New Roman" w:cs="Times New Roman"/>
          <w:sz w:val="20"/>
          <w:szCs w:val="16"/>
        </w:rPr>
        <w:t>gNB</w:t>
      </w:r>
      <w:proofErr w:type="spellEnd"/>
      <w:r w:rsidR="0094530F" w:rsidRPr="0094530F">
        <w:rPr>
          <w:rFonts w:ascii="Times New Roman" w:eastAsia="MS Gothic" w:hAnsi="Times New Roman" w:cs="Times New Roman"/>
          <w:sz w:val="20"/>
          <w:szCs w:val="16"/>
        </w:rPr>
        <w:t xml:space="preserve"> receiver implementation complexity and UE transmission timing requirements. This cannot be decided in RAN1 alone. If this solution is to be studied, a </w:t>
      </w:r>
      <w:r w:rsidR="00650F88">
        <w:rPr>
          <w:rFonts w:ascii="Times New Roman" w:eastAsia="MS Gothic" w:hAnsi="Times New Roman" w:cs="Times New Roman"/>
          <w:sz w:val="20"/>
          <w:szCs w:val="16"/>
        </w:rPr>
        <w:t>LS</w:t>
      </w:r>
      <w:r w:rsidR="0094530F" w:rsidRPr="0094530F">
        <w:rPr>
          <w:rFonts w:ascii="Times New Roman" w:eastAsia="MS Gothic" w:hAnsi="Times New Roman" w:cs="Times New Roman"/>
          <w:sz w:val="20"/>
          <w:szCs w:val="16"/>
        </w:rPr>
        <w:t xml:space="preserve"> to RAN4 is necessary to confirm its feasibility and understand the associated requirement impacts.</w:t>
      </w:r>
    </w:p>
    <w:p w14:paraId="7033CE4B" w14:textId="45C31F44" w:rsidR="0094530F" w:rsidRDefault="009531B9" w:rsidP="001B00DB">
      <w:pPr>
        <w:pStyle w:val="af8"/>
        <w:spacing w:before="0" w:beforeAutospacing="0" w:after="180" w:afterAutospacing="0"/>
        <w:jc w:val="both"/>
        <w:rPr>
          <w:rFonts w:ascii="Times New Roman" w:eastAsia="MS Gothic" w:hAnsi="Times New Roman" w:cs="Times New Roman"/>
          <w:sz w:val="20"/>
          <w:szCs w:val="16"/>
        </w:rPr>
      </w:pPr>
      <w:r>
        <w:rPr>
          <w:rFonts w:ascii="Times New Roman" w:eastAsia="MS Gothic" w:hAnsi="Times New Roman" w:cs="Times New Roman"/>
          <w:sz w:val="20"/>
          <w:szCs w:val="16"/>
        </w:rPr>
        <w:t xml:space="preserve">For </w:t>
      </w:r>
      <w:r w:rsidR="0094530F" w:rsidRPr="0094530F">
        <w:rPr>
          <w:rFonts w:ascii="Times New Roman" w:eastAsia="MS Gothic" w:hAnsi="Times New Roman" w:cs="Times New Roman"/>
          <w:sz w:val="20"/>
          <w:szCs w:val="16"/>
        </w:rPr>
        <w:t>Solution 1C / 1D</w:t>
      </w:r>
      <w:r>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Enhancements in RAR / Msg2</w:t>
      </w:r>
      <w:r>
        <w:rPr>
          <w:rFonts w:ascii="Times New Roman" w:eastAsia="MS Gothic" w:hAnsi="Times New Roman" w:cs="Times New Roman"/>
          <w:sz w:val="20"/>
          <w:szCs w:val="16"/>
        </w:rPr>
        <w:t>)</w:t>
      </w:r>
      <w:r w:rsidR="0021331B">
        <w:rPr>
          <w:rFonts w:ascii="Times New Roman" w:eastAsia="MS Gothic" w:hAnsi="Times New Roman" w:cs="Times New Roman"/>
          <w:sz w:val="20"/>
          <w:szCs w:val="16"/>
        </w:rPr>
        <w:t xml:space="preserve">, </w:t>
      </w:r>
      <w:r w:rsidR="00A116A1">
        <w:rPr>
          <w:rFonts w:ascii="Times New Roman" w:eastAsia="MS Gothic" w:hAnsi="Times New Roman" w:cs="Times New Roman"/>
          <w:sz w:val="20"/>
          <w:szCs w:val="16"/>
        </w:rPr>
        <w:t>t</w:t>
      </w:r>
      <w:r w:rsidR="0094530F" w:rsidRPr="0094530F">
        <w:rPr>
          <w:rFonts w:ascii="Times New Roman" w:eastAsia="MS Gothic" w:hAnsi="Times New Roman" w:cs="Times New Roman"/>
          <w:sz w:val="20"/>
          <w:szCs w:val="16"/>
        </w:rPr>
        <w:t xml:space="preserve">hese solutions (Single PRACH with multiple TAC/FAC in RAR, or </w:t>
      </w:r>
      <w:proofErr w:type="spellStart"/>
      <w:r w:rsidR="0094530F" w:rsidRPr="0094530F">
        <w:rPr>
          <w:rFonts w:ascii="Times New Roman" w:eastAsia="MS Gothic" w:hAnsi="Times New Roman" w:cs="Times New Roman"/>
          <w:sz w:val="20"/>
          <w:szCs w:val="16"/>
        </w:rPr>
        <w:t>Signalling</w:t>
      </w:r>
      <w:proofErr w:type="spellEnd"/>
      <w:r w:rsidR="0094530F" w:rsidRPr="0094530F">
        <w:rPr>
          <w:rFonts w:ascii="Times New Roman" w:eastAsia="MS Gothic" w:hAnsi="Times New Roman" w:cs="Times New Roman"/>
          <w:sz w:val="20"/>
          <w:szCs w:val="16"/>
        </w:rPr>
        <w:t xml:space="preserve"> enhancements for Msg2) appear to be functionally similar. It is critical to recognize that they are not solutions for the initial PRACH transmission failure. Rather, they are closed-loop mechanisms to correct residual time/frequency errors after a successful (even if coarse) PRACH detection by the </w:t>
      </w:r>
      <w:proofErr w:type="spellStart"/>
      <w:r w:rsidR="0094530F" w:rsidRPr="0094530F">
        <w:rPr>
          <w:rFonts w:ascii="Times New Roman" w:eastAsia="MS Gothic" w:hAnsi="Times New Roman" w:cs="Times New Roman"/>
          <w:sz w:val="20"/>
          <w:szCs w:val="16"/>
        </w:rPr>
        <w:t>gNB</w:t>
      </w:r>
      <w:proofErr w:type="spellEnd"/>
      <w:r w:rsidR="0094530F" w:rsidRPr="0094530F">
        <w:rPr>
          <w:rFonts w:ascii="Times New Roman" w:eastAsia="MS Gothic" w:hAnsi="Times New Roman" w:cs="Times New Roman"/>
          <w:sz w:val="20"/>
          <w:szCs w:val="16"/>
        </w:rPr>
        <w:t xml:space="preserve">. The core problem of this </w:t>
      </w:r>
      <w:r w:rsidR="00DD54C9">
        <w:rPr>
          <w:rFonts w:ascii="Times New Roman" w:eastAsia="MS Gothic" w:hAnsi="Times New Roman" w:cs="Times New Roman"/>
          <w:sz w:val="20"/>
          <w:szCs w:val="16"/>
        </w:rPr>
        <w:t>WI</w:t>
      </w:r>
      <w:r w:rsidR="0094530F" w:rsidRPr="0094530F">
        <w:rPr>
          <w:rFonts w:ascii="Times New Roman" w:eastAsia="MS Gothic" w:hAnsi="Times New Roman" w:cs="Times New Roman"/>
          <w:sz w:val="20"/>
          <w:szCs w:val="16"/>
        </w:rPr>
        <w:t xml:space="preserve"> is that the </w:t>
      </w:r>
      <w:proofErr w:type="spellStart"/>
      <w:r w:rsidR="0094530F" w:rsidRPr="0094530F">
        <w:rPr>
          <w:rFonts w:ascii="Times New Roman" w:eastAsia="MS Gothic" w:hAnsi="Times New Roman" w:cs="Times New Roman"/>
          <w:sz w:val="20"/>
          <w:szCs w:val="16"/>
        </w:rPr>
        <w:t>gNB</w:t>
      </w:r>
      <w:proofErr w:type="spellEnd"/>
      <w:r w:rsidR="0094530F" w:rsidRPr="0094530F">
        <w:rPr>
          <w:rFonts w:ascii="Times New Roman" w:eastAsia="MS Gothic" w:hAnsi="Times New Roman" w:cs="Times New Roman"/>
          <w:sz w:val="20"/>
          <w:szCs w:val="16"/>
        </w:rPr>
        <w:t xml:space="preserve"> may not be able to detect the preamble at all due to the large uncertainty. Therefore, 1C and 1D are necessary for fine-tuning after coarse acquisition, but they are not solutions for the coarse acquisition itself. They should be considered separately as enhancements to the post-Msg1 procedure.</w:t>
      </w:r>
    </w:p>
    <w:p w14:paraId="79C74640" w14:textId="77777777" w:rsidR="00870F78" w:rsidRPr="0094530F" w:rsidRDefault="00870F78" w:rsidP="001B00DB">
      <w:pPr>
        <w:pStyle w:val="af8"/>
        <w:spacing w:before="0" w:beforeAutospacing="0" w:after="180" w:afterAutospacing="0"/>
        <w:jc w:val="both"/>
        <w:rPr>
          <w:rFonts w:ascii="Times New Roman" w:eastAsia="MS Gothic" w:hAnsi="Times New Roman" w:cs="Times New Roman"/>
          <w:sz w:val="20"/>
          <w:szCs w:val="16"/>
        </w:rPr>
      </w:pPr>
    </w:p>
    <w:p w14:paraId="0E7DFEFF" w14:textId="27AE0130" w:rsidR="0094530F" w:rsidRPr="00BF12C3" w:rsidRDefault="000A49F1" w:rsidP="001B00DB">
      <w:pPr>
        <w:pStyle w:val="af8"/>
        <w:spacing w:before="0" w:beforeAutospacing="0" w:after="180" w:afterAutospacing="0"/>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Solution 2: </w:t>
      </w:r>
      <w:r w:rsidR="0094530F" w:rsidRPr="00BF12C3">
        <w:rPr>
          <w:rFonts w:ascii="Times New Roman" w:eastAsia="MS Gothic" w:hAnsi="Times New Roman" w:cs="Times New Roman"/>
          <w:i/>
          <w:iCs/>
          <w:sz w:val="20"/>
          <w:szCs w:val="16"/>
          <w:u w:val="single"/>
        </w:rPr>
        <w:t>Analysis of Solutions Based on Reducing T/F Uncertainty</w:t>
      </w:r>
    </w:p>
    <w:p w14:paraId="14086955" w14:textId="12113306" w:rsidR="0094530F" w:rsidRPr="0094530F" w:rsidRDefault="001F1BA3" w:rsidP="001B00DB">
      <w:pPr>
        <w:pStyle w:val="af8"/>
        <w:spacing w:before="0" w:beforeAutospacing="0" w:after="180" w:afterAutospacing="0"/>
        <w:jc w:val="both"/>
        <w:rPr>
          <w:rFonts w:ascii="Times New Roman" w:eastAsia="MS Gothic" w:hAnsi="Times New Roman" w:cs="Times New Roman"/>
          <w:sz w:val="20"/>
          <w:szCs w:val="16"/>
        </w:rPr>
      </w:pPr>
      <w:r>
        <w:rPr>
          <w:rFonts w:ascii="Times New Roman" w:eastAsia="MS Gothic" w:hAnsi="Times New Roman" w:cs="Times New Roman"/>
          <w:sz w:val="20"/>
          <w:szCs w:val="16"/>
        </w:rPr>
        <w:t>F</w:t>
      </w:r>
      <w:r w:rsidR="008B5570">
        <w:rPr>
          <w:rFonts w:ascii="Times New Roman" w:eastAsia="MS Gothic" w:hAnsi="Times New Roman" w:cs="Times New Roman"/>
          <w:sz w:val="20"/>
          <w:szCs w:val="16"/>
        </w:rPr>
        <w:t xml:space="preserve">or </w:t>
      </w:r>
      <w:r w:rsidR="0094530F" w:rsidRPr="0094530F">
        <w:rPr>
          <w:rFonts w:ascii="Times New Roman" w:eastAsia="MS Gothic" w:hAnsi="Times New Roman" w:cs="Times New Roman"/>
          <w:sz w:val="20"/>
          <w:szCs w:val="16"/>
        </w:rPr>
        <w:t>Solution 2A (Single/multi-satellite DL-TDOA) and Solution 2F (UE side time/frequency pre-compensation based on reference signal)</w:t>
      </w:r>
      <w:r w:rsidR="008B5570">
        <w:rPr>
          <w:rFonts w:ascii="Times New Roman" w:eastAsia="MS Gothic" w:hAnsi="Times New Roman" w:cs="Times New Roman"/>
          <w:sz w:val="20"/>
          <w:szCs w:val="16"/>
        </w:rPr>
        <w:t>, t</w:t>
      </w:r>
      <w:r w:rsidR="0094530F" w:rsidRPr="0094530F">
        <w:rPr>
          <w:rFonts w:ascii="Times New Roman" w:eastAsia="MS Gothic" w:hAnsi="Times New Roman" w:cs="Times New Roman"/>
          <w:sz w:val="20"/>
          <w:szCs w:val="16"/>
        </w:rPr>
        <w:t>hese solutions pose a critical feasibility challenge for the initial access case. It is highly uncertain whether an RRC_IDLE UE can perform the complex multi-satellite measurements (e.g., of PRS from neighbor satellites, as 2F might imply) needed to acquire a coarse position before initiating the RACH procedure.</w:t>
      </w:r>
      <w:r w:rsidR="00D431A3">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This would imply the UE must be able to acquire and process SIBs (e.g., for PRS configuration) from multiple satellites before accessing its serving cell. This is a major deviation from standard cell selection/acquisition procedures and has significant implications for UE complexity, power consumption in IDLE mode, and acquisition latency. If these solutions are only applicable to RRC_CONNECTED UEs, they are incomplete, fail to solve the fundamental initial access problem, and are thus "half-solutions" that should be avoided.</w:t>
      </w:r>
    </w:p>
    <w:p w14:paraId="02A16404" w14:textId="45EEB0AE" w:rsidR="0094530F" w:rsidRPr="0094530F" w:rsidRDefault="004E4316" w:rsidP="001B00DB">
      <w:pPr>
        <w:pStyle w:val="af8"/>
        <w:spacing w:before="0" w:beforeAutospacing="0" w:after="180" w:afterAutospacing="0"/>
        <w:jc w:val="both"/>
        <w:rPr>
          <w:rFonts w:ascii="Times New Roman" w:eastAsia="MS Gothic" w:hAnsi="Times New Roman" w:cs="Times New Roman"/>
          <w:sz w:val="20"/>
          <w:szCs w:val="16"/>
        </w:rPr>
      </w:pPr>
      <w:r>
        <w:rPr>
          <w:rFonts w:ascii="Times New Roman" w:eastAsia="MS Gothic" w:hAnsi="Times New Roman" w:cs="Times New Roman"/>
          <w:sz w:val="20"/>
          <w:szCs w:val="16"/>
        </w:rPr>
        <w:t xml:space="preserve">For </w:t>
      </w:r>
      <w:r w:rsidR="0094530F" w:rsidRPr="0094530F">
        <w:rPr>
          <w:rFonts w:ascii="Times New Roman" w:eastAsia="MS Gothic" w:hAnsi="Times New Roman" w:cs="Times New Roman"/>
          <w:sz w:val="20"/>
          <w:szCs w:val="16"/>
        </w:rPr>
        <w:t>Solution 2C</w:t>
      </w:r>
      <w:r>
        <w:rPr>
          <w:rFonts w:ascii="Times New Roman" w:eastAsia="MS Gothic" w:hAnsi="Times New Roman" w:cs="Times New Roman"/>
          <w:sz w:val="20"/>
          <w:szCs w:val="16"/>
        </w:rPr>
        <w:t xml:space="preserve"> (</w:t>
      </w:r>
      <w:r w:rsidR="0094530F" w:rsidRPr="0094530F">
        <w:rPr>
          <w:rFonts w:ascii="Times New Roman" w:eastAsia="MS Gothic" w:hAnsi="Times New Roman" w:cs="Times New Roman"/>
          <w:sz w:val="20"/>
          <w:szCs w:val="16"/>
        </w:rPr>
        <w:t>Solutions based on broadcasting DL timestamp(s)</w:t>
      </w:r>
      <w:r>
        <w:rPr>
          <w:rFonts w:ascii="Times New Roman" w:eastAsia="MS Gothic" w:hAnsi="Times New Roman" w:cs="Times New Roman"/>
          <w:sz w:val="20"/>
          <w:szCs w:val="16"/>
        </w:rPr>
        <w:t>), t</w:t>
      </w:r>
      <w:r w:rsidR="0094530F" w:rsidRPr="0094530F">
        <w:rPr>
          <w:rFonts w:ascii="Times New Roman" w:eastAsia="MS Gothic" w:hAnsi="Times New Roman" w:cs="Times New Roman"/>
          <w:sz w:val="20"/>
          <w:szCs w:val="16"/>
        </w:rPr>
        <w:t>he mechanism of this solution is fundamentally unclear. A UE without GNSS not only lacks position but also a stable, accurate time reference. A timestamp is just a value; to use it for propagation delay calculation, the UE's local clock must be precisely synchronized to the network's clock, which is exactly what GNSS provides. Without GNSS, the UE's local oscillator has significant drift. Broadcasting a timestamp does not solve this local clock uncertainty or the unknown propagation delay. This concept requires significant clarification before it can be considered a viable path.</w:t>
      </w:r>
    </w:p>
    <w:p w14:paraId="0486AB59" w14:textId="1E58273C" w:rsidR="0094530F" w:rsidRPr="000A49F1" w:rsidRDefault="005C14CE" w:rsidP="001B00DB">
      <w:pPr>
        <w:pStyle w:val="af8"/>
        <w:spacing w:before="0" w:beforeAutospacing="0" w:after="180" w:afterAutospacing="0"/>
        <w:jc w:val="both"/>
        <w:rPr>
          <w:rFonts w:ascii="Times New Roman" w:eastAsia="MS Gothic" w:hAnsi="Times New Roman" w:cs="Times New Roman"/>
          <w:i/>
          <w:iCs/>
          <w:sz w:val="20"/>
          <w:szCs w:val="16"/>
          <w:u w:val="single"/>
        </w:rPr>
      </w:pPr>
      <w:r w:rsidRPr="000A49F1">
        <w:rPr>
          <w:rFonts w:ascii="Times New Roman" w:eastAsia="MS Gothic" w:hAnsi="Times New Roman" w:cs="Times New Roman"/>
          <w:i/>
          <w:iCs/>
          <w:sz w:val="20"/>
          <w:szCs w:val="16"/>
          <w:u w:val="single"/>
        </w:rPr>
        <w:t>Solution 3</w:t>
      </w:r>
      <w:r>
        <w:rPr>
          <w:rFonts w:ascii="Times New Roman" w:eastAsia="MS Gothic" w:hAnsi="Times New Roman" w:cs="Times New Roman"/>
          <w:i/>
          <w:iCs/>
          <w:sz w:val="20"/>
          <w:szCs w:val="16"/>
          <w:u w:val="single"/>
        </w:rPr>
        <w:t xml:space="preserve">: </w:t>
      </w:r>
      <w:r w:rsidR="0094530F" w:rsidRPr="000A49F1">
        <w:rPr>
          <w:rFonts w:ascii="Times New Roman" w:eastAsia="MS Gothic" w:hAnsi="Times New Roman" w:cs="Times New Roman"/>
          <w:i/>
          <w:iCs/>
          <w:sz w:val="20"/>
          <w:szCs w:val="16"/>
          <w:u w:val="single"/>
        </w:rPr>
        <w:t>Analysis of Implementation-Based Techniques</w:t>
      </w:r>
    </w:p>
    <w:p w14:paraId="3D682A29" w14:textId="77777777" w:rsidR="0094530F" w:rsidRPr="0094530F" w:rsidRDefault="0094530F" w:rsidP="00FD006D">
      <w:pPr>
        <w:pStyle w:val="af8"/>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 xml:space="preserve">This solution (e.g., a long PRACH processing window) places the entire burden of solving the problem on the </w:t>
      </w:r>
      <w:proofErr w:type="spellStart"/>
      <w:r w:rsidRPr="0094530F">
        <w:rPr>
          <w:rFonts w:ascii="Times New Roman" w:eastAsia="MS Gothic" w:hAnsi="Times New Roman" w:cs="Times New Roman"/>
          <w:sz w:val="20"/>
          <w:szCs w:val="16"/>
        </w:rPr>
        <w:t>gNB</w:t>
      </w:r>
      <w:proofErr w:type="spellEnd"/>
      <w:r w:rsidRPr="0094530F">
        <w:rPr>
          <w:rFonts w:ascii="Times New Roman" w:eastAsia="MS Gothic" w:hAnsi="Times New Roman" w:cs="Times New Roman"/>
          <w:sz w:val="20"/>
          <w:szCs w:val="16"/>
        </w:rPr>
        <w:t xml:space="preserve"> implementation. While </w:t>
      </w:r>
      <w:proofErr w:type="spellStart"/>
      <w:r w:rsidRPr="0094530F">
        <w:rPr>
          <w:rFonts w:ascii="Times New Roman" w:eastAsia="MS Gothic" w:hAnsi="Times New Roman" w:cs="Times New Roman"/>
          <w:sz w:val="20"/>
          <w:szCs w:val="16"/>
        </w:rPr>
        <w:t>gNBs</w:t>
      </w:r>
      <w:proofErr w:type="spellEnd"/>
      <w:r w:rsidRPr="0094530F">
        <w:rPr>
          <w:rFonts w:ascii="Times New Roman" w:eastAsia="MS Gothic" w:hAnsi="Times New Roman" w:cs="Times New Roman"/>
          <w:sz w:val="20"/>
          <w:szCs w:val="16"/>
        </w:rPr>
        <w:t xml:space="preserve"> can feature advanced receivers, relying solely on implementation is not a robust 3GPP approach. It creates ambiguity in performance, requirements, and interoperability. If Solution 3 is the only "solution," it becomes impossible to define clear UE behavior or test RAN4 conformance.</w:t>
      </w:r>
    </w:p>
    <w:p w14:paraId="6530CB95" w14:textId="335F8DA8" w:rsidR="007052BA" w:rsidRDefault="0094530F" w:rsidP="00FD006D">
      <w:pPr>
        <w:pStyle w:val="af8"/>
        <w:spacing w:before="0" w:beforeAutospacing="0" w:after="180" w:afterAutospacing="0"/>
        <w:jc w:val="both"/>
        <w:rPr>
          <w:rFonts w:ascii="Times New Roman" w:eastAsia="MS Gothic" w:hAnsi="Times New Roman" w:cs="Times New Roman"/>
          <w:sz w:val="20"/>
          <w:szCs w:val="16"/>
        </w:rPr>
      </w:pPr>
      <w:r w:rsidRPr="0094530F">
        <w:rPr>
          <w:rFonts w:ascii="Times New Roman" w:eastAsia="MS Gothic" w:hAnsi="Times New Roman" w:cs="Times New Roman"/>
          <w:sz w:val="20"/>
          <w:szCs w:val="16"/>
        </w:rPr>
        <w:t xml:space="preserve">A specification-based baseline (such as Solution 2D) is necessary to guarantee a minimum level of performance and interoperability. A UE performing the baseline pre-compensation (Solution 2D) should be guaranteed to work with any compliant </w:t>
      </w:r>
      <w:proofErr w:type="spellStart"/>
      <w:r w:rsidRPr="0094530F">
        <w:rPr>
          <w:rFonts w:ascii="Times New Roman" w:eastAsia="MS Gothic" w:hAnsi="Times New Roman" w:cs="Times New Roman"/>
          <w:sz w:val="20"/>
          <w:szCs w:val="16"/>
        </w:rPr>
        <w:t>gNB</w:t>
      </w:r>
      <w:proofErr w:type="spellEnd"/>
      <w:r w:rsidRPr="0094530F">
        <w:rPr>
          <w:rFonts w:ascii="Times New Roman" w:eastAsia="MS Gothic" w:hAnsi="Times New Roman" w:cs="Times New Roman"/>
          <w:sz w:val="20"/>
          <w:szCs w:val="16"/>
        </w:rPr>
        <w:t>. Solution 3 alone does not provide this guarantee.</w:t>
      </w:r>
    </w:p>
    <w:p w14:paraId="73CA32FB" w14:textId="2F12B5EE" w:rsidR="001521D8" w:rsidRDefault="001521D8" w:rsidP="00FD006D">
      <w:pPr>
        <w:pStyle w:val="af8"/>
        <w:spacing w:before="0" w:beforeAutospacing="0" w:after="180" w:afterAutospacing="0"/>
        <w:jc w:val="both"/>
        <w:rPr>
          <w:rFonts w:ascii="Times New Roman" w:eastAsiaTheme="minorEastAsia" w:hAnsi="Times New Roman" w:cs="Times New Roman"/>
          <w:sz w:val="20"/>
          <w:szCs w:val="16"/>
        </w:rPr>
      </w:pPr>
    </w:p>
    <w:p w14:paraId="7BDA30EB" w14:textId="4A9D22DD" w:rsidR="001521D8" w:rsidRPr="00992D52" w:rsidRDefault="00992D52" w:rsidP="00FD006D">
      <w:pPr>
        <w:pStyle w:val="af8"/>
        <w:spacing w:before="0" w:beforeAutospacing="0" w:after="180" w:afterAutospacing="0"/>
        <w:jc w:val="both"/>
        <w:rPr>
          <w:rFonts w:ascii="Times New Roman" w:eastAsiaTheme="minorEastAsia" w:hAnsi="Times New Roman" w:cs="Times New Roman"/>
          <w:i/>
          <w:iCs/>
          <w:sz w:val="20"/>
          <w:szCs w:val="16"/>
          <w:u w:val="single"/>
        </w:rPr>
      </w:pPr>
      <w:r w:rsidRPr="00992D52">
        <w:rPr>
          <w:rFonts w:ascii="Times New Roman" w:eastAsiaTheme="minorEastAsia" w:hAnsi="Times New Roman" w:cs="Times New Roman"/>
          <w:i/>
          <w:iCs/>
          <w:sz w:val="20"/>
          <w:szCs w:val="16"/>
          <w:u w:val="single"/>
        </w:rPr>
        <w:t>Methodology for Solution Study and Selection</w:t>
      </w:r>
    </w:p>
    <w:p w14:paraId="7BDE642D" w14:textId="0E7DC0D5" w:rsidR="00992D52" w:rsidRPr="00992D52" w:rsidRDefault="00992D52" w:rsidP="00992D52">
      <w:pPr>
        <w:pStyle w:val="af8"/>
        <w:jc w:val="both"/>
        <w:rPr>
          <w:rFonts w:ascii="Times New Roman" w:eastAsiaTheme="minorEastAsia" w:hAnsi="Times New Roman" w:cs="Times New Roman"/>
          <w:sz w:val="20"/>
          <w:szCs w:val="16"/>
        </w:rPr>
      </w:pPr>
      <w:r w:rsidRPr="00992D52">
        <w:rPr>
          <w:rFonts w:ascii="Times New Roman" w:eastAsiaTheme="minorEastAsia" w:hAnsi="Times New Roman" w:cs="Times New Roman"/>
          <w:sz w:val="20"/>
          <w:szCs w:val="16"/>
        </w:rPr>
        <w:t xml:space="preserve">It is also beneficial to clarify the methodology for evaluating the solutions listed </w:t>
      </w:r>
      <w:r>
        <w:rPr>
          <w:rFonts w:ascii="Times New Roman" w:eastAsiaTheme="minorEastAsia" w:hAnsi="Times New Roman" w:cs="Times New Roman"/>
          <w:sz w:val="20"/>
          <w:szCs w:val="16"/>
        </w:rPr>
        <w:t>in the above observation</w:t>
      </w:r>
      <w:r w:rsidRPr="00992D52">
        <w:rPr>
          <w:rFonts w:ascii="Times New Roman" w:eastAsiaTheme="minorEastAsia" w:hAnsi="Times New Roman" w:cs="Times New Roman"/>
          <w:sz w:val="20"/>
          <w:szCs w:val="16"/>
        </w:rPr>
        <w:t>. It is acknowledged that not all solutions address the identical technical challenge; for instance, some (like 2D) address initial uncertainty, while others (like 1C/1D) address residual error after coarse detection. This inherent difference in scope can make a direct comparison using a single, common simulation environment challenging.</w:t>
      </w:r>
      <w:r w:rsidR="0019668A">
        <w:rPr>
          <w:rFonts w:ascii="Times New Roman" w:eastAsiaTheme="minorEastAsia" w:hAnsi="Times New Roman" w:cs="Times New Roman"/>
          <w:sz w:val="20"/>
          <w:szCs w:val="16"/>
        </w:rPr>
        <w:t xml:space="preserve"> </w:t>
      </w:r>
      <w:r w:rsidRPr="00992D52">
        <w:rPr>
          <w:rFonts w:ascii="Times New Roman" w:eastAsiaTheme="minorEastAsia" w:hAnsi="Times New Roman" w:cs="Times New Roman"/>
          <w:sz w:val="20"/>
          <w:szCs w:val="16"/>
        </w:rPr>
        <w:t>However, this does not preclude the need for a rigorous analysis during the study period. While down-selection is not the immediate goal, it is beneficial for RAN1 to derive a clear conclusion based on a thorough and comprehensive study of the pros and cons of each viable solution. This analysis can go beyond simple performance metrics and include both</w:t>
      </w:r>
      <w:r w:rsidR="003A3769">
        <w:rPr>
          <w:rFonts w:ascii="Times New Roman" w:eastAsiaTheme="minorEastAsia" w:hAnsi="Times New Roman" w:cs="Times New Roman"/>
          <w:sz w:val="20"/>
          <w:szCs w:val="16"/>
        </w:rPr>
        <w:t>.</w:t>
      </w:r>
    </w:p>
    <w:p w14:paraId="1DB606CA" w14:textId="576D28B2" w:rsidR="00992D52" w:rsidRPr="00992D52" w:rsidRDefault="00992D52" w:rsidP="003A3769">
      <w:pPr>
        <w:pStyle w:val="af8"/>
        <w:numPr>
          <w:ilvl w:val="0"/>
          <w:numId w:val="28"/>
        </w:numPr>
        <w:jc w:val="both"/>
        <w:rPr>
          <w:rFonts w:ascii="Times New Roman" w:eastAsiaTheme="minorEastAsia" w:hAnsi="Times New Roman" w:cs="Times New Roman"/>
          <w:sz w:val="20"/>
          <w:szCs w:val="16"/>
        </w:rPr>
      </w:pPr>
      <w:r w:rsidRPr="00992D52">
        <w:rPr>
          <w:rFonts w:ascii="Times New Roman" w:eastAsiaTheme="minorEastAsia" w:hAnsi="Times New Roman" w:cs="Times New Roman"/>
          <w:sz w:val="20"/>
          <w:szCs w:val="16"/>
        </w:rPr>
        <w:lastRenderedPageBreak/>
        <w:t>Qualitative Analysis: This would cover the specification impact (e.g., minimizing new</w:t>
      </w:r>
      <w:r w:rsidR="00EB7856">
        <w:rPr>
          <w:rFonts w:ascii="Times New Roman" w:eastAsiaTheme="minorEastAsia" w:hAnsi="Times New Roman" w:cs="Times New Roman"/>
          <w:sz w:val="20"/>
          <w:szCs w:val="16"/>
        </w:rPr>
        <w:t>/</w:t>
      </w:r>
      <w:r w:rsidR="00010886">
        <w:rPr>
          <w:rFonts w:ascii="Times New Roman" w:eastAsiaTheme="minorEastAsia" w:hAnsi="Times New Roman" w:cs="Times New Roman"/>
          <w:sz w:val="20"/>
          <w:szCs w:val="16"/>
        </w:rPr>
        <w:t>revised</w:t>
      </w:r>
      <w:r w:rsidRPr="00992D52">
        <w:rPr>
          <w:rFonts w:ascii="Times New Roman" w:eastAsiaTheme="minorEastAsia" w:hAnsi="Times New Roman" w:cs="Times New Roman"/>
          <w:sz w:val="20"/>
          <w:szCs w:val="16"/>
        </w:rPr>
        <w:t xml:space="preserve"> PHY signals, as per </w:t>
      </w:r>
      <w:r w:rsidR="00280D6A">
        <w:rPr>
          <w:rFonts w:ascii="Times New Roman" w:eastAsiaTheme="minorEastAsia" w:hAnsi="Times New Roman" w:cs="Times New Roman"/>
          <w:sz w:val="20"/>
          <w:szCs w:val="16"/>
        </w:rPr>
        <w:t>W</w:t>
      </w:r>
      <w:r w:rsidRPr="00992D52">
        <w:rPr>
          <w:rFonts w:ascii="Times New Roman" w:eastAsiaTheme="minorEastAsia" w:hAnsi="Times New Roman" w:cs="Times New Roman"/>
          <w:sz w:val="20"/>
          <w:szCs w:val="16"/>
        </w:rPr>
        <w:t>ID), UE complexity (especially for IDLE mode), system overhead (e.g., signaling or RS overhead), and overall practical effectiveness and feasibility.</w:t>
      </w:r>
    </w:p>
    <w:p w14:paraId="6B2F3159" w14:textId="4058322B" w:rsidR="00992D52" w:rsidRPr="00992D52" w:rsidRDefault="00992D52" w:rsidP="003A3769">
      <w:pPr>
        <w:pStyle w:val="af8"/>
        <w:numPr>
          <w:ilvl w:val="0"/>
          <w:numId w:val="28"/>
        </w:numPr>
        <w:jc w:val="both"/>
        <w:rPr>
          <w:rFonts w:ascii="Times New Roman" w:eastAsiaTheme="minorEastAsia" w:hAnsi="Times New Roman" w:cs="Times New Roman"/>
          <w:sz w:val="20"/>
          <w:szCs w:val="16"/>
        </w:rPr>
      </w:pPr>
      <w:r w:rsidRPr="00992D52">
        <w:rPr>
          <w:rFonts w:ascii="Times New Roman" w:eastAsiaTheme="minorEastAsia" w:hAnsi="Times New Roman" w:cs="Times New Roman"/>
          <w:sz w:val="20"/>
          <w:szCs w:val="16"/>
        </w:rPr>
        <w:t>Quantitative Analysis: This would, where applicable, involve performance evaluations to assess robustness, acquisition latency, and the resulting accuracy of the time/frequency compensation.</w:t>
      </w:r>
    </w:p>
    <w:p w14:paraId="094F5354" w14:textId="2C6435CC" w:rsidR="00992D52" w:rsidRPr="001521D8" w:rsidRDefault="00992D52" w:rsidP="00992D52">
      <w:pPr>
        <w:pStyle w:val="af8"/>
        <w:spacing w:before="0" w:beforeAutospacing="0" w:after="180" w:afterAutospacing="0"/>
        <w:jc w:val="both"/>
        <w:rPr>
          <w:rFonts w:ascii="Times New Roman" w:eastAsiaTheme="minorEastAsia" w:hAnsi="Times New Roman" w:cs="Times New Roman" w:hint="eastAsia"/>
          <w:sz w:val="20"/>
          <w:szCs w:val="16"/>
        </w:rPr>
      </w:pPr>
      <w:r w:rsidRPr="00992D52">
        <w:rPr>
          <w:rFonts w:ascii="Times New Roman" w:eastAsiaTheme="minorEastAsia" w:hAnsi="Times New Roman" w:cs="Times New Roman"/>
          <w:sz w:val="20"/>
          <w:szCs w:val="16"/>
        </w:rPr>
        <w:t>A key objective of this analysis is to identify the most fundamental and effective solution. Adopting a "toolbox" approach, where multiple, overlapping, or optional solutions are standardized to solve the same core problem, is undesirable. This practice often leads to unnecessary system complexity, fragmentation, and interoperability challenges. The goal is to identify a single, robust solution that addresses the complete problem space (</w:t>
      </w:r>
      <w:proofErr w:type="gramStart"/>
      <w:r w:rsidR="004D4DBD">
        <w:rPr>
          <w:rFonts w:ascii="Times New Roman" w:eastAsiaTheme="minorEastAsia" w:hAnsi="Times New Roman" w:cs="Times New Roman"/>
          <w:sz w:val="20"/>
          <w:szCs w:val="16"/>
        </w:rPr>
        <w:t>i.e.</w:t>
      </w:r>
      <w:proofErr w:type="gramEnd"/>
      <w:r w:rsidRPr="00992D52">
        <w:rPr>
          <w:rFonts w:ascii="Times New Roman" w:eastAsiaTheme="minorEastAsia" w:hAnsi="Times New Roman" w:cs="Times New Roman"/>
          <w:sz w:val="20"/>
          <w:szCs w:val="16"/>
        </w:rPr>
        <w:t xml:space="preserve"> Scenario 1) effectively, rather than pursuing multiple sub-optimal approaches for different corner cases.</w:t>
      </w:r>
    </w:p>
    <w:p w14:paraId="0225F444" w14:textId="77777777" w:rsidR="00175B0A" w:rsidRDefault="00175B0A" w:rsidP="00FD006D">
      <w:pPr>
        <w:pStyle w:val="af8"/>
        <w:spacing w:before="0" w:beforeAutospacing="0" w:after="180" w:afterAutospacing="0"/>
        <w:jc w:val="both"/>
        <w:rPr>
          <w:rFonts w:ascii="Times New Roman" w:eastAsia="MS Gothic" w:hAnsi="Times New Roman" w:cs="Times New Roman"/>
          <w:sz w:val="20"/>
          <w:szCs w:val="16"/>
        </w:rPr>
      </w:pPr>
    </w:p>
    <w:p w14:paraId="2CDCE866" w14:textId="3F0626CE" w:rsidR="00FD006D" w:rsidRPr="00FD006D" w:rsidRDefault="00FD006D" w:rsidP="00FD006D">
      <w:pPr>
        <w:pStyle w:val="af8"/>
        <w:spacing w:before="0" w:beforeAutospacing="0" w:after="180" w:afterAutospacing="0"/>
        <w:jc w:val="both"/>
        <w:rPr>
          <w:rFonts w:ascii="Times New Roman" w:eastAsia="MS Gothic" w:hAnsi="Times New Roman" w:cs="Times New Roman"/>
          <w:sz w:val="20"/>
          <w:szCs w:val="16"/>
        </w:rPr>
      </w:pPr>
      <w:r w:rsidRPr="00FD006D">
        <w:rPr>
          <w:rFonts w:ascii="Times New Roman" w:eastAsia="MS Gothic" w:hAnsi="Times New Roman" w:cs="Times New Roman"/>
          <w:sz w:val="20"/>
          <w:szCs w:val="16"/>
        </w:rPr>
        <w:t>Based on the discussion above, we make the following proposals</w:t>
      </w:r>
      <w:r w:rsidR="002B5312">
        <w:rPr>
          <w:rFonts w:ascii="Times New Roman" w:eastAsia="MS Gothic" w:hAnsi="Times New Roman" w:cs="Times New Roman"/>
          <w:sz w:val="20"/>
          <w:szCs w:val="16"/>
        </w:rPr>
        <w:t>.</w:t>
      </w:r>
    </w:p>
    <w:p w14:paraId="31CC6A4C" w14:textId="0E5DC90C" w:rsidR="00FD006D" w:rsidRPr="00FD006D" w:rsidRDefault="00FD006D" w:rsidP="00FD006D">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sidR="007708A4">
        <w:rPr>
          <w:rFonts w:ascii="Times New Roman" w:eastAsia="MS Gothic" w:hAnsi="Times New Roman" w:cs="Times New Roman"/>
          <w:b/>
          <w:bCs/>
          <w:sz w:val="20"/>
          <w:szCs w:val="16"/>
          <w:u w:val="single"/>
        </w:rPr>
        <w:t>2</w:t>
      </w:r>
      <w:r w:rsidRPr="00FD006D">
        <w:rPr>
          <w:rFonts w:ascii="Times New Roman" w:eastAsia="MS Gothic" w:hAnsi="Times New Roman" w:cs="Times New Roman"/>
          <w:b/>
          <w:bCs/>
          <w:sz w:val="20"/>
          <w:szCs w:val="16"/>
          <w:u w:val="single"/>
        </w:rPr>
        <w:t>: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0A16A5E7" w14:textId="106FED25" w:rsidR="00FD006D" w:rsidRPr="00FD006D" w:rsidRDefault="00FD006D" w:rsidP="00FD006D">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sidR="007708A4">
        <w:rPr>
          <w:rFonts w:ascii="Times New Roman" w:eastAsia="MS Gothic" w:hAnsi="Times New Roman" w:cs="Times New Roman"/>
          <w:b/>
          <w:bCs/>
          <w:sz w:val="20"/>
          <w:szCs w:val="16"/>
          <w:u w:val="single"/>
        </w:rPr>
        <w:t>3</w:t>
      </w:r>
      <w:r w:rsidRPr="00FD006D">
        <w:rPr>
          <w:rFonts w:ascii="Times New Roman" w:eastAsia="MS Gothic" w:hAnsi="Times New Roman" w:cs="Times New Roman"/>
          <w:b/>
          <w:bCs/>
          <w:sz w:val="20"/>
          <w:szCs w:val="16"/>
          <w:u w:val="single"/>
        </w:rPr>
        <w:t>: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21E73C8D" w14:textId="031261B8" w:rsidR="00FD006D" w:rsidRPr="00FD006D" w:rsidRDefault="00FD006D" w:rsidP="00FD006D">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sidR="007708A4">
        <w:rPr>
          <w:rFonts w:ascii="Times New Roman" w:eastAsia="MS Gothic" w:hAnsi="Times New Roman" w:cs="Times New Roman"/>
          <w:b/>
          <w:bCs/>
          <w:sz w:val="20"/>
          <w:szCs w:val="16"/>
          <w:u w:val="single"/>
        </w:rPr>
        <w:t>4</w:t>
      </w:r>
      <w:r w:rsidRPr="00FD006D">
        <w:rPr>
          <w:rFonts w:ascii="Times New Roman" w:eastAsia="MS Gothic" w:hAnsi="Times New Roman" w:cs="Times New Roman"/>
          <w:b/>
          <w:bCs/>
          <w:sz w:val="20"/>
          <w:szCs w:val="16"/>
          <w:u w:val="single"/>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2ECE70E8" w14:textId="516B6BC7" w:rsidR="001B00DB" w:rsidRDefault="00FD006D" w:rsidP="00FD006D">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sidR="007708A4">
        <w:rPr>
          <w:rFonts w:ascii="Times New Roman" w:eastAsia="MS Gothic" w:hAnsi="Times New Roman" w:cs="Times New Roman"/>
          <w:b/>
          <w:bCs/>
          <w:sz w:val="20"/>
          <w:szCs w:val="16"/>
          <w:u w:val="single"/>
        </w:rPr>
        <w:t>5</w:t>
      </w:r>
      <w:r w:rsidRPr="00FD006D">
        <w:rPr>
          <w:rFonts w:ascii="Times New Roman" w:eastAsia="MS Gothic" w:hAnsi="Times New Roman" w:cs="Times New Roman"/>
          <w:b/>
          <w:bCs/>
          <w:sz w:val="20"/>
          <w:szCs w:val="16"/>
          <w:u w:val="single"/>
        </w:rPr>
        <w:t xml:space="preserve">: RAN1 should clearly distinguish between solutions addressing the initial acquisition (i.e., enabling a </w:t>
      </w:r>
      <w:proofErr w:type="gramStart"/>
      <w:r w:rsidRPr="00FD006D">
        <w:rPr>
          <w:rFonts w:ascii="Times New Roman" w:eastAsia="MS Gothic" w:hAnsi="Times New Roman" w:cs="Times New Roman"/>
          <w:b/>
          <w:bCs/>
          <w:sz w:val="20"/>
          <w:szCs w:val="16"/>
          <w:u w:val="single"/>
        </w:rPr>
        <w:t>coarse</w:t>
      </w:r>
      <w:proofErr w:type="gramEnd"/>
      <w:r w:rsidRPr="00FD006D">
        <w:rPr>
          <w:rFonts w:ascii="Times New Roman" w:eastAsia="MS Gothic" w:hAnsi="Times New Roman" w:cs="Times New Roman"/>
          <w:b/>
          <w:bCs/>
          <w:sz w:val="20"/>
          <w:szCs w:val="16"/>
          <w:u w:val="single"/>
        </w:rPr>
        <w:t xml:space="preserve"> PRACH detection despite large uncertainty) and solutions addressing residual error correction (i.e., fine-tuning after detection, such as Solution 1C/1D).</w:t>
      </w:r>
    </w:p>
    <w:p w14:paraId="2112976C" w14:textId="54B5C167" w:rsidR="008779D2" w:rsidRPr="00FD006D" w:rsidRDefault="008779D2" w:rsidP="00FD006D">
      <w:pPr>
        <w:pStyle w:val="af8"/>
        <w:spacing w:before="0" w:beforeAutospacing="0" w:after="180" w:afterAutospacing="0"/>
        <w:jc w:val="both"/>
        <w:rPr>
          <w:rFonts w:ascii="Times New Roman" w:eastAsia="MS Gothic" w:hAnsi="Times New Roman" w:cs="Times New Roman"/>
          <w:b/>
          <w:bCs/>
          <w:sz w:val="20"/>
          <w:szCs w:val="16"/>
          <w:u w:val="single"/>
        </w:rPr>
      </w:pPr>
      <w:r w:rsidRPr="008779D2">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6</w:t>
      </w:r>
      <w:r w:rsidRPr="008779D2">
        <w:rPr>
          <w:rFonts w:ascii="Times New Roman" w:eastAsia="MS Gothic" w:hAnsi="Times New Roman" w:cs="Times New Roman"/>
          <w:b/>
          <w:bCs/>
          <w:sz w:val="20"/>
          <w:szCs w:val="16"/>
          <w:u w:val="single"/>
        </w:rPr>
        <w:t>: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 for GNSS-resilience, avoiding the adoption of multiple, overlapping solutions.</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4C2678B4" w:rsidR="00375232" w:rsidRDefault="005018E6" w:rsidP="00CB586E">
      <w:pPr>
        <w:spacing w:before="180"/>
        <w:jc w:val="both"/>
        <w:rPr>
          <w:rFonts w:eastAsia="MS Gothic"/>
          <w:szCs w:val="16"/>
          <w:lang w:eastAsia="ko-KR"/>
        </w:rPr>
      </w:pPr>
      <w:r>
        <w:rPr>
          <w:rFonts w:eastAsia="MS Gothic"/>
          <w:szCs w:val="16"/>
          <w:lang w:eastAsia="ko-KR"/>
        </w:rPr>
        <w:t xml:space="preserve">This contribution discusses </w:t>
      </w:r>
      <w:r w:rsidR="00522C39">
        <w:rPr>
          <w:rFonts w:eastAsia="MS Gothic"/>
          <w:szCs w:val="16"/>
          <w:lang w:eastAsia="ko-KR"/>
        </w:rPr>
        <w:t xml:space="preserve">evaluation results for differential Doppler and Delay values, and potential solutions. </w:t>
      </w:r>
      <w:r>
        <w:rPr>
          <w:rFonts w:eastAsia="MS Gothic"/>
          <w:szCs w:val="16"/>
          <w:lang w:eastAsia="ko-KR"/>
        </w:rPr>
        <w:t>The following are the propos</w:t>
      </w:r>
      <w:r w:rsidR="006B5C4B">
        <w:rPr>
          <w:rFonts w:eastAsia="MS Gothic"/>
          <w:szCs w:val="16"/>
          <w:lang w:eastAsia="ko-KR"/>
        </w:rPr>
        <w:t xml:space="preserve">als and </w:t>
      </w:r>
      <w:r w:rsidR="004300DE">
        <w:rPr>
          <w:rFonts w:eastAsia="MS Gothic"/>
          <w:szCs w:val="16"/>
          <w:lang w:eastAsia="ko-KR"/>
        </w:rPr>
        <w:t xml:space="preserve">the </w:t>
      </w:r>
      <w:r w:rsidR="006B5C4B">
        <w:rPr>
          <w:rFonts w:eastAsia="MS Gothic"/>
          <w:szCs w:val="16"/>
          <w:lang w:eastAsia="ko-KR"/>
        </w:rPr>
        <w:t>observation</w:t>
      </w:r>
      <w:r w:rsidR="003C2F7B">
        <w:rPr>
          <w:rFonts w:eastAsia="MS Gothic"/>
          <w:szCs w:val="16"/>
          <w:lang w:eastAsia="ko-KR"/>
        </w:rPr>
        <w:t>s</w:t>
      </w:r>
      <w:r w:rsidR="006B5C4B">
        <w:rPr>
          <w:rFonts w:eastAsia="MS Gothic"/>
          <w:szCs w:val="16"/>
          <w:lang w:eastAsia="ko-KR"/>
        </w:rPr>
        <w:t xml:space="preserve"> </w:t>
      </w:r>
      <w:r>
        <w:rPr>
          <w:rFonts w:eastAsia="MS Gothic"/>
          <w:szCs w:val="16"/>
          <w:lang w:eastAsia="ko-KR"/>
        </w:rPr>
        <w:t>in this contribution.</w:t>
      </w:r>
    </w:p>
    <w:bookmarkEnd w:id="2"/>
    <w:bookmarkEnd w:id="4"/>
    <w:p w14:paraId="242A5A44" w14:textId="77777777" w:rsidR="003F1F60" w:rsidRPr="00483AC9" w:rsidRDefault="003F1F60" w:rsidP="00710363">
      <w:pPr>
        <w:pStyle w:val="Proposal"/>
        <w:jc w:val="both"/>
      </w:pPr>
      <w:r w:rsidRPr="00483AC9">
        <w:t xml:space="preserve">Proposal 1: </w:t>
      </w:r>
      <w:r w:rsidRPr="0076737F">
        <w:t xml:space="preserve">RAN1 </w:t>
      </w:r>
      <w:r>
        <w:t>may need to consider PRACH enhancement only for GSO @2GHz due to insufficient delay tolerance requirement. For other scenarios, RAN1 does not need to consider PRACH enhancement</w:t>
      </w:r>
      <w:r w:rsidRPr="0076737F">
        <w:t xml:space="preserve"> when the reference location is used, as the current PRACH format can accommodate the delay and Doppler tolerances of GNSS-resilient UEs.</w:t>
      </w:r>
    </w:p>
    <w:p w14:paraId="72700427" w14:textId="77777777" w:rsidR="003F1F60" w:rsidRPr="00FD006D" w:rsidRDefault="003F1F60" w:rsidP="00710363">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2</w:t>
      </w:r>
      <w:r w:rsidRPr="00FD006D">
        <w:rPr>
          <w:rFonts w:ascii="Times New Roman" w:eastAsia="MS Gothic" w:hAnsi="Times New Roman" w:cs="Times New Roman"/>
          <w:b/>
          <w:bCs/>
          <w:sz w:val="20"/>
          <w:szCs w:val="16"/>
          <w:u w:val="single"/>
        </w:rPr>
        <w:t>: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4E5C3DE9" w14:textId="77777777" w:rsidR="003F1F60" w:rsidRPr="00FD006D" w:rsidRDefault="003F1F60" w:rsidP="00710363">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lastRenderedPageBreak/>
        <w:t xml:space="preserve">Proposal </w:t>
      </w:r>
      <w:r>
        <w:rPr>
          <w:rFonts w:ascii="Times New Roman" w:eastAsia="MS Gothic" w:hAnsi="Times New Roman" w:cs="Times New Roman"/>
          <w:b/>
          <w:bCs/>
          <w:sz w:val="20"/>
          <w:szCs w:val="16"/>
          <w:u w:val="single"/>
        </w:rPr>
        <w:t>3</w:t>
      </w:r>
      <w:r w:rsidRPr="00FD006D">
        <w:rPr>
          <w:rFonts w:ascii="Times New Roman" w:eastAsia="MS Gothic" w:hAnsi="Times New Roman" w:cs="Times New Roman"/>
          <w:b/>
          <w:bCs/>
          <w:sz w:val="20"/>
          <w:szCs w:val="16"/>
          <w:u w:val="single"/>
        </w:rPr>
        <w:t>: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43BFE34B" w14:textId="77777777" w:rsidR="003F1F60" w:rsidRPr="00FD006D" w:rsidRDefault="003F1F60" w:rsidP="00710363">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4</w:t>
      </w:r>
      <w:r w:rsidRPr="00FD006D">
        <w:rPr>
          <w:rFonts w:ascii="Times New Roman" w:eastAsia="MS Gothic" w:hAnsi="Times New Roman" w:cs="Times New Roman"/>
          <w:b/>
          <w:bCs/>
          <w:sz w:val="20"/>
          <w:szCs w:val="16"/>
          <w:u w:val="single"/>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337F914F" w14:textId="77777777" w:rsidR="003F1F60" w:rsidRPr="00FD006D" w:rsidRDefault="003F1F60" w:rsidP="00710363">
      <w:pPr>
        <w:pStyle w:val="af8"/>
        <w:spacing w:before="0" w:beforeAutospacing="0" w:after="180" w:afterAutospacing="0"/>
        <w:jc w:val="both"/>
        <w:rPr>
          <w:rFonts w:ascii="Times New Roman" w:eastAsia="MS Gothic" w:hAnsi="Times New Roman" w:cs="Times New Roman"/>
          <w:b/>
          <w:bCs/>
          <w:sz w:val="20"/>
          <w:szCs w:val="16"/>
          <w:u w:val="single"/>
        </w:rPr>
      </w:pPr>
      <w:r w:rsidRPr="00FD006D">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5</w:t>
      </w:r>
      <w:r w:rsidRPr="00FD006D">
        <w:rPr>
          <w:rFonts w:ascii="Times New Roman" w:eastAsia="MS Gothic" w:hAnsi="Times New Roman" w:cs="Times New Roman"/>
          <w:b/>
          <w:bCs/>
          <w:sz w:val="20"/>
          <w:szCs w:val="16"/>
          <w:u w:val="single"/>
        </w:rPr>
        <w:t xml:space="preserve">: RAN1 should clearly distinguish between solutions addressing the initial acquisition (i.e., enabling a </w:t>
      </w:r>
      <w:proofErr w:type="gramStart"/>
      <w:r w:rsidRPr="00FD006D">
        <w:rPr>
          <w:rFonts w:ascii="Times New Roman" w:eastAsia="MS Gothic" w:hAnsi="Times New Roman" w:cs="Times New Roman"/>
          <w:b/>
          <w:bCs/>
          <w:sz w:val="20"/>
          <w:szCs w:val="16"/>
          <w:u w:val="single"/>
        </w:rPr>
        <w:t>coarse</w:t>
      </w:r>
      <w:proofErr w:type="gramEnd"/>
      <w:r w:rsidRPr="00FD006D">
        <w:rPr>
          <w:rFonts w:ascii="Times New Roman" w:eastAsia="MS Gothic" w:hAnsi="Times New Roman" w:cs="Times New Roman"/>
          <w:b/>
          <w:bCs/>
          <w:sz w:val="20"/>
          <w:szCs w:val="16"/>
          <w:u w:val="single"/>
        </w:rPr>
        <w:t xml:space="preserve"> PRACH detection despite large uncertainty) and solutions addressing residual error correction (i.e., fine-tuning after detection, such as Solution 1C/1D).</w:t>
      </w:r>
    </w:p>
    <w:p w14:paraId="6EB37F8C" w14:textId="77777777" w:rsidR="00C94DAA" w:rsidRPr="00FD006D" w:rsidRDefault="00C94DAA" w:rsidP="00C94DAA">
      <w:pPr>
        <w:pStyle w:val="af8"/>
        <w:spacing w:before="0" w:beforeAutospacing="0" w:after="180" w:afterAutospacing="0"/>
        <w:jc w:val="both"/>
        <w:rPr>
          <w:rFonts w:ascii="Times New Roman" w:eastAsia="MS Gothic" w:hAnsi="Times New Roman" w:cs="Times New Roman"/>
          <w:b/>
          <w:bCs/>
          <w:sz w:val="20"/>
          <w:szCs w:val="16"/>
          <w:u w:val="single"/>
        </w:rPr>
      </w:pPr>
      <w:r w:rsidRPr="008779D2">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6</w:t>
      </w:r>
      <w:r w:rsidRPr="008779D2">
        <w:rPr>
          <w:rFonts w:ascii="Times New Roman" w:eastAsia="MS Gothic" w:hAnsi="Times New Roman" w:cs="Times New Roman"/>
          <w:b/>
          <w:bCs/>
          <w:sz w:val="20"/>
          <w:szCs w:val="16"/>
          <w:u w:val="single"/>
        </w:rPr>
        <w:t>: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 for GNSS-resilience, avoiding the adoption of multiple, overlapping solutions.</w:t>
      </w:r>
    </w:p>
    <w:p w14:paraId="30953A64" w14:textId="0CFFD6E3" w:rsidR="00956C51" w:rsidRDefault="00956C51" w:rsidP="00710363">
      <w:pPr>
        <w:rPr>
          <w:b/>
          <w:lang w:val="en-GB"/>
        </w:rPr>
      </w:pPr>
    </w:p>
    <w:p w14:paraId="32049F8B" w14:textId="77777777" w:rsidR="00710363" w:rsidRPr="009A1BB3" w:rsidRDefault="00710363" w:rsidP="00710363">
      <w:pPr>
        <w:pStyle w:val="Proposal"/>
        <w:jc w:val="both"/>
        <w:rPr>
          <w:b w:val="0"/>
          <w:bCs/>
        </w:rPr>
      </w:pPr>
      <w:r w:rsidRPr="009A1BB3">
        <w:rPr>
          <w:b w:val="0"/>
          <w:bCs/>
        </w:rPr>
        <w:t xml:space="preserve">Observation 1: For LEO-600 </w:t>
      </w:r>
      <w:r>
        <w:rPr>
          <w:b w:val="0"/>
          <w:bCs/>
        </w:rPr>
        <w:t>2GHz,</w:t>
      </w:r>
      <w:r w:rsidRPr="009A1BB3">
        <w:rPr>
          <w:b w:val="0"/>
          <w:bCs/>
        </w:rPr>
        <w:t xml:space="preserve"> maximum differential delay is</w:t>
      </w:r>
      <w:r>
        <w:rPr>
          <w:b w:val="0"/>
          <w:bCs/>
        </w:rPr>
        <w:t xml:space="preserve"> 71.8</w:t>
      </w:r>
      <w:r w:rsidRPr="009A1BB3">
        <w:rPr>
          <w:b w:val="0"/>
          <w:bCs/>
        </w:rPr>
        <w:t xml:space="preserve"> </w:t>
      </w:r>
      <w:proofErr w:type="spellStart"/>
      <w:r w:rsidRPr="003F1F60">
        <w:rPr>
          <w:b w:val="0"/>
          <w:sz w:val="18"/>
          <w:szCs w:val="18"/>
          <w:lang w:eastAsia="ko-KR"/>
        </w:rPr>
        <w:t>μs</w:t>
      </w:r>
      <w:proofErr w:type="spellEnd"/>
      <w:r>
        <w:rPr>
          <w:b w:val="0"/>
          <w:bCs/>
        </w:rPr>
        <w:t xml:space="preserve"> if the reference point is applied</w:t>
      </w:r>
      <w:r w:rsidRPr="009A1BB3">
        <w:rPr>
          <w:b w:val="0"/>
          <w:bCs/>
        </w:rPr>
        <w:t>.</w:t>
      </w:r>
      <w:r>
        <w:rPr>
          <w:b w:val="0"/>
          <w:bCs/>
        </w:rPr>
        <w:t xml:space="preserve"> Otherwise, 143 </w:t>
      </w:r>
      <w:proofErr w:type="spellStart"/>
      <w:r w:rsidRPr="003F1F60">
        <w:rPr>
          <w:b w:val="0"/>
          <w:sz w:val="18"/>
          <w:szCs w:val="18"/>
          <w:lang w:eastAsia="ko-KR"/>
        </w:rPr>
        <w:t>μs</w:t>
      </w:r>
      <w:proofErr w:type="spellEnd"/>
      <w:r>
        <w:rPr>
          <w:b w:val="0"/>
          <w:bCs/>
        </w:rPr>
        <w:t xml:space="preserve">. </w:t>
      </w:r>
    </w:p>
    <w:p w14:paraId="766968CA" w14:textId="77777777" w:rsidR="00710363" w:rsidRPr="009A1BB3" w:rsidRDefault="00710363" w:rsidP="00710363">
      <w:pPr>
        <w:pStyle w:val="Proposal"/>
        <w:jc w:val="both"/>
        <w:rPr>
          <w:b w:val="0"/>
          <w:bCs/>
        </w:rPr>
      </w:pPr>
      <w:r w:rsidRPr="009A1BB3">
        <w:rPr>
          <w:b w:val="0"/>
          <w:bCs/>
        </w:rPr>
        <w:t xml:space="preserve">Observation 2: For LEO-600 </w:t>
      </w:r>
      <w:r>
        <w:rPr>
          <w:b w:val="0"/>
          <w:bCs/>
        </w:rPr>
        <w:t>2GHz,</w:t>
      </w:r>
      <w:r w:rsidRPr="009A1BB3">
        <w:rPr>
          <w:b w:val="0"/>
          <w:bCs/>
        </w:rPr>
        <w:t xml:space="preserve"> maximum differential </w:t>
      </w:r>
      <w:r>
        <w:rPr>
          <w:b w:val="0"/>
          <w:bCs/>
        </w:rPr>
        <w:t>D</w:t>
      </w:r>
      <w:r w:rsidRPr="009A1BB3">
        <w:rPr>
          <w:b w:val="0"/>
          <w:bCs/>
        </w:rPr>
        <w:t xml:space="preserve">oppler is </w:t>
      </w:r>
      <w:r>
        <w:rPr>
          <w:b w:val="0"/>
          <w:bCs/>
        </w:rPr>
        <w:t>2107</w:t>
      </w:r>
      <w:r w:rsidRPr="009A1BB3">
        <w:rPr>
          <w:b w:val="0"/>
          <w:bCs/>
        </w:rPr>
        <w:t xml:space="preserve"> Hz</w:t>
      </w:r>
      <w:r>
        <w:rPr>
          <w:b w:val="0"/>
          <w:bCs/>
        </w:rPr>
        <w:t>, if the reference point is applied</w:t>
      </w:r>
      <w:r w:rsidRPr="009A1BB3">
        <w:rPr>
          <w:b w:val="0"/>
          <w:bCs/>
        </w:rPr>
        <w:t>.</w:t>
      </w:r>
      <w:r>
        <w:rPr>
          <w:b w:val="0"/>
          <w:bCs/>
        </w:rPr>
        <w:t xml:space="preserve"> Otherwise, 4181 Hz. </w:t>
      </w:r>
    </w:p>
    <w:p w14:paraId="44E610A8" w14:textId="77777777" w:rsidR="00710363" w:rsidRPr="009A1BB3" w:rsidRDefault="00710363" w:rsidP="00710363">
      <w:pPr>
        <w:pStyle w:val="Proposal"/>
        <w:jc w:val="both"/>
        <w:rPr>
          <w:b w:val="0"/>
          <w:bCs/>
        </w:rPr>
      </w:pPr>
      <w:r w:rsidRPr="009A1BB3">
        <w:rPr>
          <w:b w:val="0"/>
          <w:bCs/>
        </w:rPr>
        <w:t xml:space="preserve">Observation 3: For LEO-1200 </w:t>
      </w:r>
      <w:r>
        <w:rPr>
          <w:b w:val="0"/>
          <w:bCs/>
        </w:rPr>
        <w:t>2GHz,</w:t>
      </w:r>
      <w:r w:rsidRPr="009A1BB3">
        <w:rPr>
          <w:b w:val="0"/>
          <w:bCs/>
        </w:rPr>
        <w:t xml:space="preserve"> maximum differential delay is </w:t>
      </w:r>
      <w:r>
        <w:rPr>
          <w:b w:val="0"/>
          <w:bCs/>
        </w:rPr>
        <w:t>129.2</w:t>
      </w:r>
      <w:r w:rsidRPr="009A1BB3">
        <w:rPr>
          <w:b w:val="0"/>
          <w:bCs/>
        </w:rPr>
        <w:t xml:space="preserve"> </w:t>
      </w:r>
      <w:proofErr w:type="spellStart"/>
      <w:r w:rsidRPr="003F1F60">
        <w:rPr>
          <w:b w:val="0"/>
          <w:sz w:val="18"/>
          <w:szCs w:val="18"/>
          <w:lang w:eastAsia="ko-KR"/>
        </w:rPr>
        <w:t>μs</w:t>
      </w:r>
      <w:proofErr w:type="spellEnd"/>
      <w:r>
        <w:rPr>
          <w:b w:val="0"/>
          <w:bCs/>
        </w:rPr>
        <w:t xml:space="preserve"> if the reference point is applied. Otherwise, 256.9 </w:t>
      </w:r>
      <w:proofErr w:type="spellStart"/>
      <w:r w:rsidRPr="003F1F60">
        <w:rPr>
          <w:b w:val="0"/>
          <w:sz w:val="18"/>
          <w:szCs w:val="18"/>
          <w:lang w:eastAsia="ko-KR"/>
        </w:rPr>
        <w:t>μs</w:t>
      </w:r>
      <w:proofErr w:type="spellEnd"/>
      <w:r>
        <w:rPr>
          <w:b w:val="0"/>
          <w:bCs/>
        </w:rPr>
        <w:t>.</w:t>
      </w:r>
    </w:p>
    <w:p w14:paraId="4919DFDD" w14:textId="77777777" w:rsidR="00710363" w:rsidRPr="009A1BB3" w:rsidRDefault="00710363" w:rsidP="00710363">
      <w:pPr>
        <w:pStyle w:val="Proposal"/>
        <w:jc w:val="both"/>
        <w:rPr>
          <w:b w:val="0"/>
          <w:bCs/>
        </w:rPr>
      </w:pPr>
      <w:r w:rsidRPr="009A1BB3">
        <w:rPr>
          <w:b w:val="0"/>
          <w:bCs/>
        </w:rPr>
        <w:t xml:space="preserve">Observation 4: For LEO-1200 </w:t>
      </w:r>
      <w:r>
        <w:rPr>
          <w:b w:val="0"/>
          <w:bCs/>
        </w:rPr>
        <w:t>2GHz,</w:t>
      </w:r>
      <w:r w:rsidRPr="009A1BB3">
        <w:rPr>
          <w:b w:val="0"/>
          <w:bCs/>
        </w:rPr>
        <w:t xml:space="preserve"> maximum differential </w:t>
      </w:r>
      <w:r>
        <w:rPr>
          <w:b w:val="0"/>
          <w:bCs/>
        </w:rPr>
        <w:t>D</w:t>
      </w:r>
      <w:r w:rsidRPr="009A1BB3">
        <w:rPr>
          <w:b w:val="0"/>
          <w:bCs/>
        </w:rPr>
        <w:t xml:space="preserve">oppler is </w:t>
      </w:r>
      <w:r>
        <w:rPr>
          <w:b w:val="0"/>
          <w:bCs/>
        </w:rPr>
        <w:t>1821</w:t>
      </w:r>
      <w:r w:rsidRPr="009A1BB3">
        <w:rPr>
          <w:b w:val="0"/>
          <w:bCs/>
        </w:rPr>
        <w:t xml:space="preserve"> Hz</w:t>
      </w:r>
      <w:r w:rsidRPr="00225EDA">
        <w:rPr>
          <w:b w:val="0"/>
          <w:bCs/>
        </w:rPr>
        <w:t xml:space="preserve"> </w:t>
      </w:r>
      <w:r>
        <w:rPr>
          <w:b w:val="0"/>
          <w:bCs/>
        </w:rPr>
        <w:t>if the reference point is applied. Otherwise, 3612 Hz</w:t>
      </w:r>
      <w:r w:rsidRPr="009A1BB3">
        <w:rPr>
          <w:b w:val="0"/>
          <w:bCs/>
        </w:rPr>
        <w:t>.</w:t>
      </w:r>
    </w:p>
    <w:p w14:paraId="00ADEB2B" w14:textId="77777777" w:rsidR="00710363" w:rsidRPr="009A1BB3" w:rsidRDefault="00710363" w:rsidP="00710363">
      <w:pPr>
        <w:pStyle w:val="Proposal"/>
        <w:jc w:val="both"/>
        <w:rPr>
          <w:b w:val="0"/>
          <w:bCs/>
        </w:rPr>
      </w:pPr>
      <w:r w:rsidRPr="009A1BB3">
        <w:rPr>
          <w:b w:val="0"/>
          <w:bCs/>
        </w:rPr>
        <w:t xml:space="preserve">Observation 5: For GSO </w:t>
      </w:r>
      <w:r>
        <w:rPr>
          <w:b w:val="0"/>
          <w:bCs/>
        </w:rPr>
        <w:t>2GHz,</w:t>
      </w:r>
      <w:r w:rsidRPr="009A1BB3">
        <w:rPr>
          <w:b w:val="0"/>
          <w:bCs/>
        </w:rPr>
        <w:t xml:space="preserve"> maximum differential delay is </w:t>
      </w:r>
      <w:r>
        <w:rPr>
          <w:b w:val="0"/>
          <w:bCs/>
        </w:rPr>
        <w:t>405.8</w:t>
      </w:r>
      <w:r w:rsidRPr="009A1BB3">
        <w:rPr>
          <w:b w:val="0"/>
          <w:bCs/>
        </w:rPr>
        <w:t xml:space="preserve"> </w:t>
      </w:r>
      <w:proofErr w:type="spellStart"/>
      <w:r w:rsidRPr="003F1F60">
        <w:rPr>
          <w:b w:val="0"/>
          <w:sz w:val="18"/>
          <w:szCs w:val="18"/>
          <w:lang w:eastAsia="ko-KR"/>
        </w:rPr>
        <w:t>μs</w:t>
      </w:r>
      <w:proofErr w:type="spellEnd"/>
      <w:r>
        <w:rPr>
          <w:b w:val="0"/>
          <w:bCs/>
        </w:rPr>
        <w:t xml:space="preserve"> if the reference point is applied. Otherwise, 810.9 </w:t>
      </w:r>
      <w:proofErr w:type="spellStart"/>
      <w:r w:rsidRPr="003F1F60">
        <w:rPr>
          <w:b w:val="0"/>
          <w:sz w:val="18"/>
          <w:szCs w:val="18"/>
          <w:lang w:eastAsia="ko-KR"/>
        </w:rPr>
        <w:t>μs</w:t>
      </w:r>
      <w:proofErr w:type="spellEnd"/>
      <w:r w:rsidRPr="009A1BB3">
        <w:rPr>
          <w:b w:val="0"/>
          <w:bCs/>
        </w:rPr>
        <w:t>.</w:t>
      </w:r>
    </w:p>
    <w:p w14:paraId="2B2387D8" w14:textId="77777777" w:rsidR="00710363" w:rsidRPr="009A1BB3" w:rsidRDefault="00710363" w:rsidP="00710363">
      <w:pPr>
        <w:pStyle w:val="Proposal"/>
        <w:jc w:val="both"/>
        <w:rPr>
          <w:b w:val="0"/>
          <w:bCs/>
        </w:rPr>
      </w:pPr>
      <w:r w:rsidRPr="009A1BB3">
        <w:rPr>
          <w:b w:val="0"/>
          <w:bCs/>
        </w:rPr>
        <w:t xml:space="preserve">Observation 6: For GSO </w:t>
      </w:r>
      <w:r>
        <w:rPr>
          <w:b w:val="0"/>
          <w:bCs/>
        </w:rPr>
        <w:t>2GHz,</w:t>
      </w:r>
      <w:r w:rsidRPr="009A1BB3">
        <w:rPr>
          <w:b w:val="0"/>
          <w:bCs/>
        </w:rPr>
        <w:t xml:space="preserve"> maximum differential </w:t>
      </w:r>
      <w:r>
        <w:rPr>
          <w:b w:val="0"/>
          <w:bCs/>
        </w:rPr>
        <w:t>D</w:t>
      </w:r>
      <w:r w:rsidRPr="009A1BB3">
        <w:rPr>
          <w:b w:val="0"/>
          <w:bCs/>
        </w:rPr>
        <w:t xml:space="preserve">oppler is </w:t>
      </w:r>
      <w:r>
        <w:rPr>
          <w:b w:val="0"/>
          <w:bCs/>
        </w:rPr>
        <w:t>134</w:t>
      </w:r>
      <w:r w:rsidRPr="009A1BB3">
        <w:rPr>
          <w:b w:val="0"/>
          <w:bCs/>
        </w:rPr>
        <w:t xml:space="preserve"> Hz, which happens for aircraft travelling at 1500 km/h</w:t>
      </w:r>
      <w:r w:rsidRPr="00FA179D">
        <w:rPr>
          <w:b w:val="0"/>
          <w:bCs/>
        </w:rPr>
        <w:t xml:space="preserve"> </w:t>
      </w:r>
      <w:r>
        <w:rPr>
          <w:b w:val="0"/>
          <w:bCs/>
        </w:rPr>
        <w:t>if the reference point is applied. Otherwise, 5426 Hz</w:t>
      </w:r>
      <w:r w:rsidRPr="009A1BB3">
        <w:rPr>
          <w:b w:val="0"/>
          <w:bCs/>
        </w:rPr>
        <w:t>.</w:t>
      </w:r>
    </w:p>
    <w:p w14:paraId="0D1F3E4B" w14:textId="77777777" w:rsidR="00710363" w:rsidRPr="009A1BB3" w:rsidRDefault="00710363" w:rsidP="00710363">
      <w:pPr>
        <w:pStyle w:val="Proposal"/>
        <w:jc w:val="both"/>
        <w:rPr>
          <w:b w:val="0"/>
          <w:bCs/>
        </w:rPr>
      </w:pPr>
      <w:r w:rsidRPr="009A1BB3">
        <w:rPr>
          <w:b w:val="0"/>
          <w:bCs/>
        </w:rPr>
        <w:t xml:space="preserve">Observation 7: For GSO </w:t>
      </w:r>
      <w:r>
        <w:rPr>
          <w:b w:val="0"/>
          <w:bCs/>
        </w:rPr>
        <w:t>14GHz,</w:t>
      </w:r>
      <w:r w:rsidRPr="009A1BB3">
        <w:rPr>
          <w:b w:val="0"/>
          <w:bCs/>
        </w:rPr>
        <w:t xml:space="preserve"> maximum differential delay is </w:t>
      </w:r>
      <w:r>
        <w:rPr>
          <w:b w:val="0"/>
          <w:bCs/>
        </w:rPr>
        <w:t>178.8</w:t>
      </w:r>
      <w:r w:rsidRPr="009A1BB3">
        <w:rPr>
          <w:b w:val="0"/>
          <w:bCs/>
        </w:rPr>
        <w:t xml:space="preserve"> </w:t>
      </w:r>
      <w:proofErr w:type="spellStart"/>
      <w:r w:rsidRPr="003F1F60">
        <w:rPr>
          <w:b w:val="0"/>
          <w:sz w:val="18"/>
          <w:szCs w:val="18"/>
          <w:lang w:eastAsia="ko-KR"/>
        </w:rPr>
        <w:t>μs</w:t>
      </w:r>
      <w:proofErr w:type="spellEnd"/>
      <w:r>
        <w:rPr>
          <w:b w:val="0"/>
          <w:bCs/>
        </w:rPr>
        <w:t xml:space="preserve"> if the reference point is applied. Otherwise, 357.8 </w:t>
      </w:r>
      <w:proofErr w:type="spellStart"/>
      <w:r w:rsidRPr="003F1F60">
        <w:rPr>
          <w:b w:val="0"/>
          <w:sz w:val="18"/>
          <w:szCs w:val="18"/>
          <w:lang w:eastAsia="ko-KR"/>
        </w:rPr>
        <w:t>μs</w:t>
      </w:r>
      <w:proofErr w:type="spellEnd"/>
      <w:r w:rsidRPr="009A1BB3">
        <w:rPr>
          <w:b w:val="0"/>
          <w:bCs/>
        </w:rPr>
        <w:t>.</w:t>
      </w:r>
    </w:p>
    <w:p w14:paraId="02A5738B" w14:textId="77777777" w:rsidR="00710363" w:rsidRDefault="00710363" w:rsidP="00710363">
      <w:pPr>
        <w:pStyle w:val="Proposal"/>
        <w:jc w:val="both"/>
        <w:rPr>
          <w:b w:val="0"/>
          <w:bCs/>
        </w:rPr>
      </w:pPr>
      <w:r w:rsidRPr="009A1BB3">
        <w:rPr>
          <w:b w:val="0"/>
          <w:bCs/>
        </w:rPr>
        <w:t xml:space="preserve">Observation 8: For GSO </w:t>
      </w:r>
      <w:r>
        <w:rPr>
          <w:b w:val="0"/>
          <w:bCs/>
        </w:rPr>
        <w:t>14GHz,</w:t>
      </w:r>
      <w:r w:rsidRPr="009A1BB3">
        <w:rPr>
          <w:b w:val="0"/>
          <w:bCs/>
        </w:rPr>
        <w:t xml:space="preserve"> maximum differential </w:t>
      </w:r>
      <w:r>
        <w:rPr>
          <w:b w:val="0"/>
          <w:bCs/>
        </w:rPr>
        <w:t>D</w:t>
      </w:r>
      <w:r w:rsidRPr="009A1BB3">
        <w:rPr>
          <w:b w:val="0"/>
          <w:bCs/>
        </w:rPr>
        <w:t xml:space="preserve">oppler is </w:t>
      </w:r>
      <w:r>
        <w:rPr>
          <w:b w:val="0"/>
          <w:bCs/>
        </w:rPr>
        <w:t>413</w:t>
      </w:r>
      <w:r w:rsidRPr="009A1BB3">
        <w:rPr>
          <w:b w:val="0"/>
          <w:bCs/>
        </w:rPr>
        <w:t xml:space="preserve"> Hz, which happens for aircraft travelling at 1500 km/h</w:t>
      </w:r>
      <w:r>
        <w:rPr>
          <w:b w:val="0"/>
          <w:bCs/>
        </w:rPr>
        <w:t xml:space="preserve"> if the reference point is applied. Otherwise, 3797 Hz</w:t>
      </w:r>
      <w:r w:rsidRPr="009A1BB3">
        <w:rPr>
          <w:b w:val="0"/>
          <w:bCs/>
        </w:rPr>
        <w:t>.</w:t>
      </w:r>
    </w:p>
    <w:p w14:paraId="518D61F6" w14:textId="77777777" w:rsidR="00710363" w:rsidRDefault="00710363" w:rsidP="00710363">
      <w:pPr>
        <w:pStyle w:val="Proposal"/>
        <w:jc w:val="both"/>
        <w:rPr>
          <w:b w:val="0"/>
          <w:bCs/>
        </w:rPr>
      </w:pPr>
      <w:r w:rsidRPr="009A1BB3">
        <w:rPr>
          <w:b w:val="0"/>
          <w:bCs/>
        </w:rPr>
        <w:t xml:space="preserve">Observation </w:t>
      </w:r>
      <w:r>
        <w:rPr>
          <w:b w:val="0"/>
          <w:bCs/>
        </w:rPr>
        <w:t>9</w:t>
      </w:r>
      <w:r w:rsidRPr="009A1BB3">
        <w:rPr>
          <w:b w:val="0"/>
          <w:bCs/>
        </w:rPr>
        <w:t>:</w:t>
      </w:r>
      <w:r>
        <w:rPr>
          <w:b w:val="0"/>
          <w:bCs/>
        </w:rPr>
        <w:t xml:space="preserve"> The existing </w:t>
      </w:r>
      <w:r w:rsidRPr="00C545D7">
        <w:rPr>
          <w:b w:val="0"/>
          <w:bCs/>
        </w:rPr>
        <w:t>PRACH format 1 with Restricted Set A can</w:t>
      </w:r>
      <w:r>
        <w:rPr>
          <w:b w:val="0"/>
          <w:bCs/>
        </w:rPr>
        <w:t xml:space="preserve"> cover all </w:t>
      </w:r>
      <w:r w:rsidRPr="007E354A">
        <w:rPr>
          <w:b w:val="0"/>
          <w:bCs/>
        </w:rPr>
        <w:t xml:space="preserve">scenarios </w:t>
      </w:r>
      <w:r w:rsidRPr="007E354A">
        <w:rPr>
          <w:rFonts w:eastAsia="Times New Roman"/>
          <w:b w:val="0"/>
          <w:bCs/>
        </w:rPr>
        <w:t>except for GSO @2GHz</w:t>
      </w:r>
      <w:r>
        <w:rPr>
          <w:b w:val="0"/>
          <w:bCs/>
        </w:rPr>
        <w:t xml:space="preserve"> if the reference point is applied</w:t>
      </w:r>
      <w:r w:rsidRPr="009A1BB3">
        <w:rPr>
          <w:b w:val="0"/>
          <w:bCs/>
        </w:rPr>
        <w:t>.</w:t>
      </w:r>
    </w:p>
    <w:p w14:paraId="37F3EAFE" w14:textId="77777777" w:rsidR="00710363" w:rsidRPr="00484281" w:rsidRDefault="00710363" w:rsidP="00710363">
      <w:pPr>
        <w:pStyle w:val="Proposal"/>
        <w:jc w:val="both"/>
        <w:rPr>
          <w:b w:val="0"/>
          <w:bCs/>
        </w:rPr>
      </w:pPr>
      <w:r w:rsidRPr="009A1BB3">
        <w:rPr>
          <w:b w:val="0"/>
          <w:bCs/>
        </w:rPr>
        <w:t xml:space="preserve">Observation </w:t>
      </w:r>
      <w:r>
        <w:rPr>
          <w:b w:val="0"/>
          <w:bCs/>
        </w:rPr>
        <w:t>10</w:t>
      </w:r>
      <w:r w:rsidRPr="009A1BB3">
        <w:rPr>
          <w:b w:val="0"/>
          <w:bCs/>
        </w:rPr>
        <w:t>:</w:t>
      </w:r>
      <w:r>
        <w:rPr>
          <w:b w:val="0"/>
          <w:bCs/>
        </w:rPr>
        <w:t xml:space="preserve"> The existing </w:t>
      </w:r>
      <w:r w:rsidRPr="00C545D7">
        <w:rPr>
          <w:b w:val="0"/>
          <w:bCs/>
        </w:rPr>
        <w:t xml:space="preserve">PRACH format 1 with Restricted Set </w:t>
      </w:r>
      <w:r>
        <w:rPr>
          <w:b w:val="0"/>
          <w:bCs/>
        </w:rPr>
        <w:t>B</w:t>
      </w:r>
      <w:r w:rsidRPr="00C545D7">
        <w:rPr>
          <w:b w:val="0"/>
          <w:bCs/>
        </w:rPr>
        <w:t xml:space="preserve"> can</w:t>
      </w:r>
      <w:r>
        <w:rPr>
          <w:b w:val="0"/>
          <w:bCs/>
        </w:rPr>
        <w:t xml:space="preserve"> cover </w:t>
      </w:r>
      <w:r w:rsidRPr="002B1818">
        <w:rPr>
          <w:rFonts w:eastAsia="Times New Roman"/>
          <w:b w:val="0"/>
          <w:bCs/>
        </w:rPr>
        <w:t xml:space="preserve">all scenarios except for </w:t>
      </w:r>
      <w:r w:rsidRPr="00484281">
        <w:rPr>
          <w:rFonts w:eastAsia="Times New Roman"/>
          <w:b w:val="0"/>
          <w:bCs/>
        </w:rPr>
        <w:t>GSO @2</w:t>
      </w:r>
      <w:r>
        <w:rPr>
          <w:rFonts w:eastAsia="Times New Roman"/>
          <w:b w:val="0"/>
          <w:bCs/>
        </w:rPr>
        <w:t>&amp;14</w:t>
      </w:r>
      <w:r w:rsidRPr="00484281">
        <w:rPr>
          <w:rFonts w:eastAsia="Times New Roman"/>
          <w:b w:val="0"/>
          <w:bCs/>
        </w:rPr>
        <w:t>GHz</w:t>
      </w:r>
      <w:r w:rsidRPr="00484281">
        <w:rPr>
          <w:b w:val="0"/>
          <w:bCs/>
        </w:rPr>
        <w:t xml:space="preserve"> if the reference point is applied.</w:t>
      </w:r>
    </w:p>
    <w:p w14:paraId="238AD6D6" w14:textId="77777777" w:rsidR="00710363" w:rsidRDefault="00710363" w:rsidP="00710363">
      <w:pPr>
        <w:pStyle w:val="Proposal"/>
        <w:jc w:val="both"/>
        <w:rPr>
          <w:b w:val="0"/>
          <w:bCs/>
        </w:rPr>
      </w:pPr>
      <w:r w:rsidRPr="00484281">
        <w:rPr>
          <w:b w:val="0"/>
          <w:bCs/>
        </w:rPr>
        <w:t xml:space="preserve">Observation 11: The existing PRACH format 1 with Restricted Set B can cover </w:t>
      </w:r>
      <w:r w:rsidRPr="0061250C">
        <w:rPr>
          <w:rFonts w:eastAsia="Times New Roman"/>
          <w:b w:val="0"/>
          <w:bCs/>
        </w:rPr>
        <w:t>GSO @14GHz</w:t>
      </w:r>
      <w:r>
        <w:rPr>
          <w:rFonts w:eastAsia="Times New Roman"/>
        </w:rPr>
        <w:t xml:space="preserve"> </w:t>
      </w:r>
      <w:r w:rsidRPr="00484281">
        <w:rPr>
          <w:b w:val="0"/>
          <w:bCs/>
        </w:rPr>
        <w:t>if</w:t>
      </w:r>
      <w:r>
        <w:rPr>
          <w:b w:val="0"/>
          <w:bCs/>
        </w:rPr>
        <w:t xml:space="preserve"> the reference point is applied</w:t>
      </w:r>
      <w:r w:rsidRPr="009A1BB3">
        <w:rPr>
          <w:b w:val="0"/>
          <w:bCs/>
        </w:rPr>
        <w:t>.</w:t>
      </w:r>
    </w:p>
    <w:p w14:paraId="4DE36AB3" w14:textId="77777777" w:rsidR="003F1F60" w:rsidRPr="00710363" w:rsidRDefault="003F1F60" w:rsidP="00355BF3">
      <w:pPr>
        <w:spacing w:after="0" w:line="240" w:lineRule="auto"/>
        <w:rPr>
          <w:b/>
          <w:lang w:val="en-GB"/>
        </w:rPr>
      </w:pPr>
    </w:p>
    <w:p w14:paraId="27F21441" w14:textId="77777777" w:rsidR="003F1F60" w:rsidRPr="003F1F60" w:rsidRDefault="003F1F60"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lastRenderedPageBreak/>
        <w:t>Reference</w:t>
      </w:r>
    </w:p>
    <w:p w14:paraId="0E374AC4" w14:textId="2CEC43E9" w:rsidR="00355BF3" w:rsidRDefault="00355BF3" w:rsidP="00355BF3">
      <w:pPr>
        <w:rPr>
          <w:lang w:eastAsia="ko-KR"/>
        </w:rPr>
      </w:pPr>
      <w:r w:rsidRPr="00355BF3">
        <w:rPr>
          <w:lang w:eastAsia="ko-KR"/>
        </w:rPr>
        <w:t xml:space="preserve">[1] </w:t>
      </w:r>
      <w:r w:rsidR="00C41D55">
        <w:rPr>
          <w:lang w:eastAsia="ko-KR"/>
        </w:rPr>
        <w:t>RAN1#122</w:t>
      </w:r>
      <w:r w:rsidR="00331ED0">
        <w:rPr>
          <w:lang w:eastAsia="ko-KR"/>
        </w:rPr>
        <w:t>bis</w:t>
      </w:r>
      <w:r w:rsidR="00C41D55">
        <w:rPr>
          <w:lang w:eastAsia="ko-KR"/>
        </w:rPr>
        <w:t xml:space="preserve"> Chair notes. </w:t>
      </w:r>
    </w:p>
    <w:sectPr w:rsidR="00355BF3" w:rsidSect="00CC2686">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FAEE" w14:textId="77777777" w:rsidR="00181F62" w:rsidRDefault="00181F62">
      <w:r>
        <w:separator/>
      </w:r>
    </w:p>
  </w:endnote>
  <w:endnote w:type="continuationSeparator" w:id="0">
    <w:p w14:paraId="52227EB0" w14:textId="77777777" w:rsidR="00181F62" w:rsidRDefault="0018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30B55">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2D547" w14:textId="77777777" w:rsidR="00181F62" w:rsidRDefault="00181F62">
      <w:r>
        <w:separator/>
      </w:r>
    </w:p>
  </w:footnote>
  <w:footnote w:type="continuationSeparator" w:id="0">
    <w:p w14:paraId="195ACCED" w14:textId="77777777" w:rsidR="00181F62" w:rsidRDefault="0018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650D5"/>
    <w:multiLevelType w:val="hybridMultilevel"/>
    <w:tmpl w:val="9A1E0D08"/>
    <w:lvl w:ilvl="0" w:tplc="1BF604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47F73"/>
    <w:multiLevelType w:val="hybridMultilevel"/>
    <w:tmpl w:val="D230011C"/>
    <w:lvl w:ilvl="0" w:tplc="B920A998">
      <w:numFmt w:val="bullet"/>
      <w:lvlText w:val=""/>
      <w:lvlJc w:val="left"/>
      <w:pPr>
        <w:ind w:left="411" w:hanging="360"/>
      </w:pPr>
      <w:rPr>
        <w:rFonts w:ascii="Wingdings" w:eastAsiaTheme="minorEastAsia" w:hAnsi="Wingdings" w:cs="Times New Roman" w:hint="default"/>
      </w:rPr>
    </w:lvl>
    <w:lvl w:ilvl="1" w:tplc="04090003" w:tentative="1">
      <w:start w:val="1"/>
      <w:numFmt w:val="bullet"/>
      <w:lvlText w:val=""/>
      <w:lvlJc w:val="left"/>
      <w:pPr>
        <w:ind w:left="851" w:hanging="400"/>
      </w:pPr>
      <w:rPr>
        <w:rFonts w:ascii="Wingdings" w:hAnsi="Wingdings" w:hint="default"/>
      </w:rPr>
    </w:lvl>
    <w:lvl w:ilvl="2" w:tplc="04090005" w:tentative="1">
      <w:start w:val="1"/>
      <w:numFmt w:val="bullet"/>
      <w:lvlText w:val=""/>
      <w:lvlJc w:val="left"/>
      <w:pPr>
        <w:ind w:left="1251" w:hanging="400"/>
      </w:pPr>
      <w:rPr>
        <w:rFonts w:ascii="Wingdings" w:hAnsi="Wingdings" w:hint="default"/>
      </w:rPr>
    </w:lvl>
    <w:lvl w:ilvl="3" w:tplc="04090001" w:tentative="1">
      <w:start w:val="1"/>
      <w:numFmt w:val="bullet"/>
      <w:lvlText w:val=""/>
      <w:lvlJc w:val="left"/>
      <w:pPr>
        <w:ind w:left="1651" w:hanging="400"/>
      </w:pPr>
      <w:rPr>
        <w:rFonts w:ascii="Wingdings" w:hAnsi="Wingdings" w:hint="default"/>
      </w:rPr>
    </w:lvl>
    <w:lvl w:ilvl="4" w:tplc="04090003" w:tentative="1">
      <w:start w:val="1"/>
      <w:numFmt w:val="bullet"/>
      <w:lvlText w:val=""/>
      <w:lvlJc w:val="left"/>
      <w:pPr>
        <w:ind w:left="2051" w:hanging="400"/>
      </w:pPr>
      <w:rPr>
        <w:rFonts w:ascii="Wingdings" w:hAnsi="Wingdings" w:hint="default"/>
      </w:rPr>
    </w:lvl>
    <w:lvl w:ilvl="5" w:tplc="04090005" w:tentative="1">
      <w:start w:val="1"/>
      <w:numFmt w:val="bullet"/>
      <w:lvlText w:val=""/>
      <w:lvlJc w:val="left"/>
      <w:pPr>
        <w:ind w:left="2451" w:hanging="400"/>
      </w:pPr>
      <w:rPr>
        <w:rFonts w:ascii="Wingdings" w:hAnsi="Wingdings" w:hint="default"/>
      </w:rPr>
    </w:lvl>
    <w:lvl w:ilvl="6" w:tplc="04090001" w:tentative="1">
      <w:start w:val="1"/>
      <w:numFmt w:val="bullet"/>
      <w:lvlText w:val=""/>
      <w:lvlJc w:val="left"/>
      <w:pPr>
        <w:ind w:left="2851" w:hanging="400"/>
      </w:pPr>
      <w:rPr>
        <w:rFonts w:ascii="Wingdings" w:hAnsi="Wingdings" w:hint="default"/>
      </w:rPr>
    </w:lvl>
    <w:lvl w:ilvl="7" w:tplc="04090003" w:tentative="1">
      <w:start w:val="1"/>
      <w:numFmt w:val="bullet"/>
      <w:lvlText w:val=""/>
      <w:lvlJc w:val="left"/>
      <w:pPr>
        <w:ind w:left="3251" w:hanging="400"/>
      </w:pPr>
      <w:rPr>
        <w:rFonts w:ascii="Wingdings" w:hAnsi="Wingdings" w:hint="default"/>
      </w:rPr>
    </w:lvl>
    <w:lvl w:ilvl="8" w:tplc="04090005" w:tentative="1">
      <w:start w:val="1"/>
      <w:numFmt w:val="bullet"/>
      <w:lvlText w:val=""/>
      <w:lvlJc w:val="left"/>
      <w:pPr>
        <w:ind w:left="3651" w:hanging="400"/>
      </w:pPr>
      <w:rPr>
        <w:rFonts w:ascii="Wingdings" w:hAnsi="Wingdings" w:hint="default"/>
      </w:rPr>
    </w:lvl>
  </w:abstractNum>
  <w:abstractNum w:abstractNumId="6"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44275C1"/>
    <w:multiLevelType w:val="hybridMultilevel"/>
    <w:tmpl w:val="6AB4E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BB7FB2"/>
    <w:multiLevelType w:val="hybridMultilevel"/>
    <w:tmpl w:val="5DC0E1AE"/>
    <w:lvl w:ilvl="0" w:tplc="6FCC3B47">
      <w:start w:val="1"/>
      <w:numFmt w:val="bullet"/>
      <w:lvlText w:val="·"/>
      <w:lvlJc w:val="left"/>
      <w:pPr>
        <w:ind w:left="800" w:hanging="400"/>
      </w:pPr>
      <w:rPr>
        <w:rFonts w:ascii="FangSong" w:eastAsia="FangSong" w:hAnsi="FangSong" w:cs="FangSo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15:restartNumberingAfterBreak="0">
    <w:nsid w:val="517131FA"/>
    <w:multiLevelType w:val="hybridMultilevel"/>
    <w:tmpl w:val="1EEA5B2C"/>
    <w:lvl w:ilvl="0" w:tplc="08090005">
      <w:start w:val="8"/>
      <w:numFmt w:val="bullet"/>
      <w:lvlText w:val="-"/>
      <w:lvlJc w:val="left"/>
      <w:pPr>
        <w:ind w:left="644" w:hanging="360"/>
      </w:pPr>
      <w:rPr>
        <w:rFonts w:ascii="Times New Roman" w:eastAsia="MS Mincho"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D4E4597"/>
    <w:multiLevelType w:val="hybridMultilevel"/>
    <w:tmpl w:val="32AE8DBC"/>
    <w:lvl w:ilvl="0" w:tplc="4F6E8874">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6F61242B"/>
    <w:multiLevelType w:val="hybridMultilevel"/>
    <w:tmpl w:val="9DAAF83A"/>
    <w:lvl w:ilvl="0" w:tplc="08090005">
      <w:start w:val="8"/>
      <w:numFmt w:val="bullet"/>
      <w:lvlText w:val="-"/>
      <w:lvlJc w:val="left"/>
      <w:pPr>
        <w:ind w:left="760" w:hanging="360"/>
      </w:pPr>
      <w:rPr>
        <w:rFonts w:ascii="Times New Roman" w:eastAsia="MS Mincho" w:hAnsi="Times New Roman"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A207406"/>
    <w:multiLevelType w:val="hybridMultilevel"/>
    <w:tmpl w:val="AF9C96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27"/>
  </w:num>
  <w:num w:numId="3">
    <w:abstractNumId w:val="9"/>
  </w:num>
  <w:num w:numId="4">
    <w:abstractNumId w:val="18"/>
  </w:num>
  <w:num w:numId="5">
    <w:abstractNumId w:val="4"/>
  </w:num>
  <w:num w:numId="6">
    <w:abstractNumId w:val="23"/>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20"/>
  </w:num>
  <w:num w:numId="11">
    <w:abstractNumId w:val="2"/>
  </w:num>
  <w:num w:numId="12">
    <w:abstractNumId w:val="6"/>
  </w:num>
  <w:num w:numId="13">
    <w:abstractNumId w:val="14"/>
  </w:num>
  <w:num w:numId="14">
    <w:abstractNumId w:val="28"/>
  </w:num>
  <w:num w:numId="15">
    <w:abstractNumId w:val="10"/>
  </w:num>
  <w:num w:numId="16">
    <w:abstractNumId w:val="25"/>
  </w:num>
  <w:num w:numId="17">
    <w:abstractNumId w:val="13"/>
  </w:num>
  <w:num w:numId="18">
    <w:abstractNumId w:val="3"/>
  </w:num>
  <w:num w:numId="19">
    <w:abstractNumId w:val="24"/>
  </w:num>
  <w:num w:numId="20">
    <w:abstractNumId w:val="17"/>
  </w:num>
  <w:num w:numId="21">
    <w:abstractNumId w:val="21"/>
  </w:num>
  <w:num w:numId="22">
    <w:abstractNumId w:val="8"/>
  </w:num>
  <w:num w:numId="23">
    <w:abstractNumId w:val="12"/>
  </w:num>
  <w:num w:numId="24">
    <w:abstractNumId w:val="19"/>
  </w:num>
  <w:num w:numId="25">
    <w:abstractNumId w:val="22"/>
  </w:num>
  <w:num w:numId="26">
    <w:abstractNumId w:val="26"/>
  </w:num>
  <w:num w:numId="27">
    <w:abstractNumId w:val="5"/>
  </w:num>
  <w:num w:numId="2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4017"/>
    <w:rsid w:val="00084125"/>
    <w:rsid w:val="00084189"/>
    <w:rsid w:val="00084307"/>
    <w:rsid w:val="00084352"/>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A4"/>
    <w:rsid w:val="000879C4"/>
    <w:rsid w:val="000879DB"/>
    <w:rsid w:val="00087B75"/>
    <w:rsid w:val="00087B99"/>
    <w:rsid w:val="00087C04"/>
    <w:rsid w:val="00087C6B"/>
    <w:rsid w:val="00087CA7"/>
    <w:rsid w:val="00087DE6"/>
    <w:rsid w:val="00087F2B"/>
    <w:rsid w:val="000901E3"/>
    <w:rsid w:val="00090201"/>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96"/>
    <w:rsid w:val="000E3FC4"/>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247"/>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EFD"/>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A9"/>
    <w:rsid w:val="001E41E4"/>
    <w:rsid w:val="001E4229"/>
    <w:rsid w:val="001E442B"/>
    <w:rsid w:val="001E4771"/>
    <w:rsid w:val="001E4789"/>
    <w:rsid w:val="001E478C"/>
    <w:rsid w:val="001E47EB"/>
    <w:rsid w:val="001E4827"/>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3018"/>
    <w:rsid w:val="0021323A"/>
    <w:rsid w:val="002132A5"/>
    <w:rsid w:val="0021331B"/>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7E4"/>
    <w:rsid w:val="00283DFB"/>
    <w:rsid w:val="00283E2A"/>
    <w:rsid w:val="00283E41"/>
    <w:rsid w:val="00284003"/>
    <w:rsid w:val="0028409B"/>
    <w:rsid w:val="002843AB"/>
    <w:rsid w:val="0028452D"/>
    <w:rsid w:val="0028457A"/>
    <w:rsid w:val="00284590"/>
    <w:rsid w:val="0028469E"/>
    <w:rsid w:val="002846D9"/>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65"/>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8B8"/>
    <w:rsid w:val="004278D1"/>
    <w:rsid w:val="004278DF"/>
    <w:rsid w:val="00427DA2"/>
    <w:rsid w:val="00427E59"/>
    <w:rsid w:val="00427E9C"/>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3D6"/>
    <w:rsid w:val="0048154C"/>
    <w:rsid w:val="00481831"/>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6C4"/>
    <w:rsid w:val="004B58BC"/>
    <w:rsid w:val="004B596D"/>
    <w:rsid w:val="004B598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2B1"/>
    <w:rsid w:val="004C0323"/>
    <w:rsid w:val="004C0409"/>
    <w:rsid w:val="004C0428"/>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BC6"/>
    <w:rsid w:val="004E7BE2"/>
    <w:rsid w:val="004E7C21"/>
    <w:rsid w:val="004E7EC3"/>
    <w:rsid w:val="004E7EE1"/>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36"/>
    <w:rsid w:val="0050290A"/>
    <w:rsid w:val="00502937"/>
    <w:rsid w:val="00502A80"/>
    <w:rsid w:val="00502E1C"/>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2"/>
    <w:rsid w:val="00583AAC"/>
    <w:rsid w:val="00583B2C"/>
    <w:rsid w:val="00583B67"/>
    <w:rsid w:val="00583CBD"/>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B8C"/>
    <w:rsid w:val="00652E72"/>
    <w:rsid w:val="00652E7A"/>
    <w:rsid w:val="00653512"/>
    <w:rsid w:val="00653644"/>
    <w:rsid w:val="006536AC"/>
    <w:rsid w:val="006537FB"/>
    <w:rsid w:val="0065397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44C"/>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5E4"/>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707"/>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14"/>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5C0"/>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46F"/>
    <w:rsid w:val="007C44CD"/>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8A5"/>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D6"/>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481"/>
    <w:rsid w:val="0097458A"/>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CB"/>
    <w:rsid w:val="009A00DE"/>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E6"/>
    <w:rsid w:val="009A12C7"/>
    <w:rsid w:val="009A12E9"/>
    <w:rsid w:val="009A159B"/>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94"/>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6DF8"/>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C65"/>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9"/>
    <w:rsid w:val="00D419BB"/>
    <w:rsid w:val="00D41B21"/>
    <w:rsid w:val="00D41D70"/>
    <w:rsid w:val="00D41DA0"/>
    <w:rsid w:val="00D41EC1"/>
    <w:rsid w:val="00D41F20"/>
    <w:rsid w:val="00D41FBF"/>
    <w:rsid w:val="00D41FC5"/>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7B"/>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856"/>
    <w:rsid w:val="00EB7A95"/>
    <w:rsid w:val="00EB7B6A"/>
    <w:rsid w:val="00EB7C5D"/>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25"/>
    <w:rsid w:val="00F24F89"/>
    <w:rsid w:val="00F24FE1"/>
    <w:rsid w:val="00F250D7"/>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3D5"/>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673"/>
    <w:rsid w:val="00F86974"/>
    <w:rsid w:val="00F86998"/>
    <w:rsid w:val="00F86A22"/>
    <w:rsid w:val="00F87137"/>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uiPriority w:val="99"/>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uiPriority w:val="99"/>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1"/>
    <w:next w:val="af"/>
    <w:uiPriority w:val="39"/>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uiPriority w:val="99"/>
    <w:qFormat/>
    <w:rsid w:val="009A1BB3"/>
    <w:pPr>
      <w:tabs>
        <w:tab w:val="left" w:pos="1460"/>
      </w:tabs>
    </w:pPr>
    <w:rPr>
      <w:rFonts w:eastAsiaTheme="minorEastAsia"/>
      <w:b/>
      <w:szCs w:val="24"/>
      <w:u w:val="single"/>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5245</Words>
  <Characters>29899</Characters>
  <Application>Microsoft Office Word</Application>
  <DocSecurity>0</DocSecurity>
  <Lines>249</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cp:revision>
  <cp:lastPrinted>2015-10-31T09:51:00Z</cp:lastPrinted>
  <dcterms:created xsi:type="dcterms:W3CDTF">2025-11-07T05:49:00Z</dcterms:created>
  <dcterms:modified xsi:type="dcterms:W3CDTF">2025-11-07T05:49:00Z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F53754C806834F54B9CBB2237CDA98CAF11132C4C78F097CAD30DCD0AB7210EF04877B31D51F2EAECB4225ED487DA5847B961C259DDA22E7EA60684F65426100</vt:lpwstr>
  </property>
  <property fmtid="{D5CDD505-2E9C-101B-9397-08002B2CF9AE}" pid="4" name="ContentTypeId">
    <vt:lpwstr>0x0101003F18BD4427B20040B5E61800580951F0</vt:lpwstr>
  </property>
  <property fmtid="{D5CDD505-2E9C-101B-9397-08002B2CF9AE}" pid="5" name="DocumentId">
    <vt:lpwstr/>
  </property>
</Properties>
</file>